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B7" w:rsidRPr="00D602B7" w:rsidRDefault="00D602B7" w:rsidP="00D602B7">
      <w:pPr>
        <w:spacing w:after="0" w:line="240" w:lineRule="auto"/>
        <w:jc w:val="center"/>
        <w:rPr>
          <w:rFonts w:ascii="Calibri" w:eastAsia="Times New Roman" w:hAnsi="Calibri" w:cs="Vrinda"/>
          <w:b/>
          <w:sz w:val="28"/>
          <w:szCs w:val="28"/>
        </w:rPr>
      </w:pPr>
      <w:r w:rsidRPr="00D602B7">
        <w:rPr>
          <w:rFonts w:ascii="Calibri" w:eastAsia="Times New Roman" w:hAnsi="Calibri" w:cs="Vrinda"/>
          <w:b/>
          <w:sz w:val="28"/>
          <w:szCs w:val="28"/>
        </w:rPr>
        <w:t xml:space="preserve">Descriptive Report on </w:t>
      </w:r>
      <w:bookmarkStart w:id="0" w:name="_Hlk109297160"/>
      <w:bookmarkStart w:id="1" w:name="_Hlk109295550"/>
      <w:r w:rsidRPr="00D602B7">
        <w:rPr>
          <w:rFonts w:ascii="Calibri" w:eastAsia="Times New Roman" w:hAnsi="Calibri" w:cs="Vrinda"/>
          <w:b/>
          <w:sz w:val="28"/>
          <w:szCs w:val="28"/>
        </w:rPr>
        <w:t>Introduction and scale up of the Structured Referral System</w:t>
      </w:r>
      <w:bookmarkStart w:id="2" w:name="_Hlk109296091"/>
      <w:bookmarkEnd w:id="0"/>
      <w:r w:rsidRPr="00D602B7">
        <w:rPr>
          <w:rFonts w:ascii="Calibri" w:eastAsia="Times New Roman" w:hAnsi="Calibri" w:cs="Vrinda"/>
          <w:b/>
          <w:sz w:val="28"/>
          <w:szCs w:val="28"/>
        </w:rPr>
        <w:t>, Strengthening of medico-legal services at district hospitals</w:t>
      </w:r>
    </w:p>
    <w:bookmarkEnd w:id="1"/>
    <w:bookmarkEnd w:id="2"/>
    <w:p w:rsidR="00D602B7" w:rsidRPr="00D602B7" w:rsidRDefault="00D602B7" w:rsidP="00D602B7">
      <w:pPr>
        <w:spacing w:after="0" w:line="240" w:lineRule="auto"/>
        <w:jc w:val="center"/>
        <w:rPr>
          <w:rFonts w:ascii="Calibri" w:eastAsia="Times New Roman" w:hAnsi="Calibri" w:cs="Vrinda"/>
          <w:b/>
          <w:sz w:val="32"/>
          <w:szCs w:val="32"/>
        </w:rPr>
      </w:pPr>
    </w:p>
    <w:p w:rsidR="00D602B7" w:rsidRPr="00D602B7" w:rsidRDefault="00D602B7" w:rsidP="00D602B7">
      <w:pPr>
        <w:tabs>
          <w:tab w:val="left" w:pos="5130"/>
        </w:tabs>
        <w:spacing w:after="0" w:line="360" w:lineRule="auto"/>
        <w:rPr>
          <w:rFonts w:ascii="Calibri" w:eastAsia="Times New Roman" w:hAnsi="Calibri" w:cs="Vrinda"/>
          <w:sz w:val="24"/>
          <w:szCs w:val="24"/>
        </w:rPr>
      </w:pPr>
      <w:r w:rsidRPr="00D602B7">
        <w:rPr>
          <w:rFonts w:ascii="Calibri" w:eastAsia="Times New Roman" w:hAnsi="Calibri" w:cs="Vrinda"/>
          <w:sz w:val="24"/>
          <w:szCs w:val="24"/>
        </w:rPr>
        <w:t>4</w:t>
      </w:r>
      <w:r w:rsidRPr="00D602B7">
        <w:rPr>
          <w:rFonts w:ascii="Calibri" w:eastAsia="Times New Roman" w:hAnsi="Calibri" w:cs="Vrinda"/>
          <w:sz w:val="24"/>
          <w:szCs w:val="24"/>
          <w:vertAlign w:val="superscript"/>
        </w:rPr>
        <w:t>th</w:t>
      </w:r>
      <w:r w:rsidRPr="00D602B7">
        <w:rPr>
          <w:rFonts w:ascii="Calibri" w:eastAsia="Times New Roman" w:hAnsi="Calibri" w:cs="Vrinda"/>
          <w:sz w:val="24"/>
          <w:szCs w:val="24"/>
        </w:rPr>
        <w:t xml:space="preserve"> Health, Population and Nutrition Sector Programme (HPNSP)</w:t>
      </w:r>
    </w:p>
    <w:p w:rsidR="00D602B7" w:rsidRPr="00D602B7" w:rsidRDefault="00D602B7" w:rsidP="00D602B7">
      <w:pPr>
        <w:tabs>
          <w:tab w:val="left" w:pos="5130"/>
        </w:tabs>
        <w:spacing w:after="0" w:line="360" w:lineRule="auto"/>
        <w:rPr>
          <w:rFonts w:ascii="Calibri" w:eastAsia="Times New Roman" w:hAnsi="Calibri" w:cs="Vrinda"/>
          <w:sz w:val="24"/>
          <w:szCs w:val="24"/>
        </w:rPr>
      </w:pPr>
      <w:r w:rsidRPr="00D602B7">
        <w:rPr>
          <w:rFonts w:ascii="Calibri" w:eastAsia="Times New Roman" w:hAnsi="Calibri" w:cs="Vrinda"/>
          <w:sz w:val="24"/>
          <w:szCs w:val="24"/>
        </w:rPr>
        <w:t>Name of the OP: Hospital Services Management</w:t>
      </w:r>
    </w:p>
    <w:p w:rsidR="00D602B7" w:rsidRPr="00D602B7" w:rsidRDefault="00D602B7" w:rsidP="00D602B7">
      <w:pPr>
        <w:tabs>
          <w:tab w:val="left" w:pos="5130"/>
        </w:tabs>
        <w:spacing w:after="0" w:line="360" w:lineRule="auto"/>
        <w:rPr>
          <w:rFonts w:ascii="Calibri" w:eastAsia="Times New Roman" w:hAnsi="Calibri" w:cs="Vrinda"/>
          <w:bCs/>
          <w:sz w:val="24"/>
          <w:szCs w:val="24"/>
        </w:rPr>
      </w:pPr>
      <w:r w:rsidRPr="00D602B7">
        <w:rPr>
          <w:rFonts w:ascii="Calibri" w:eastAsia="Times New Roman" w:hAnsi="Calibri" w:cs="Vrinda"/>
          <w:sz w:val="24"/>
          <w:szCs w:val="24"/>
        </w:rPr>
        <w:t xml:space="preserve">Name of the component: 7.0 </w:t>
      </w:r>
      <w:r w:rsidRPr="00D602B7">
        <w:rPr>
          <w:rFonts w:ascii="Calibri" w:eastAsia="Times New Roman" w:hAnsi="Calibri" w:cs="Vrinda"/>
          <w:bCs/>
          <w:sz w:val="24"/>
          <w:szCs w:val="24"/>
        </w:rPr>
        <w:t>Introduction and scale up of the Structured Referral System</w:t>
      </w:r>
    </w:p>
    <w:p w:rsidR="00D602B7" w:rsidRPr="00D602B7" w:rsidRDefault="00D602B7" w:rsidP="00D602B7">
      <w:pPr>
        <w:tabs>
          <w:tab w:val="left" w:pos="5130"/>
        </w:tabs>
        <w:spacing w:after="0" w:line="360" w:lineRule="auto"/>
        <w:ind w:left="2160"/>
        <w:rPr>
          <w:rFonts w:ascii="Calibri" w:eastAsia="Times New Roman" w:hAnsi="Calibri" w:cs="Vrinda"/>
          <w:bCs/>
          <w:sz w:val="24"/>
          <w:szCs w:val="24"/>
        </w:rPr>
      </w:pPr>
      <w:r w:rsidRPr="00D602B7">
        <w:rPr>
          <w:rFonts w:ascii="Calibri" w:eastAsia="Times New Roman" w:hAnsi="Calibri" w:cs="Vrinda"/>
          <w:bCs/>
          <w:sz w:val="24"/>
          <w:szCs w:val="24"/>
        </w:rPr>
        <w:t xml:space="preserve">       2.13 Strengthening of medico-legal services at district hospitals</w:t>
      </w:r>
    </w:p>
    <w:p w:rsidR="00D602B7" w:rsidRPr="00D602B7" w:rsidRDefault="00D602B7" w:rsidP="00D602B7">
      <w:pPr>
        <w:tabs>
          <w:tab w:val="left" w:pos="5130"/>
        </w:tabs>
        <w:spacing w:after="0" w:line="360" w:lineRule="auto"/>
        <w:rPr>
          <w:rFonts w:ascii="Calibri" w:eastAsia="Times New Roman" w:hAnsi="Calibri" w:cs="Vrinda"/>
          <w:sz w:val="24"/>
          <w:szCs w:val="24"/>
        </w:rPr>
      </w:pPr>
      <w:r w:rsidRPr="00D602B7">
        <w:rPr>
          <w:rFonts w:ascii="Calibri" w:eastAsia="Times New Roman" w:hAnsi="Calibri" w:cs="Vrinda"/>
          <w:sz w:val="24"/>
          <w:szCs w:val="24"/>
        </w:rPr>
        <w:t>Time period: July 2017-June 2024</w:t>
      </w:r>
    </w:p>
    <w:p w:rsidR="00D602B7" w:rsidRPr="00D602B7" w:rsidRDefault="00D602B7" w:rsidP="00D602B7">
      <w:pPr>
        <w:spacing w:after="0" w:line="240" w:lineRule="auto"/>
        <w:rPr>
          <w:rFonts w:ascii="Calibri" w:eastAsia="Times New Roman" w:hAnsi="Calibri" w:cs="Vrinda"/>
          <w:sz w:val="24"/>
          <w:szCs w:val="24"/>
        </w:rPr>
      </w:pPr>
    </w:p>
    <w:p w:rsidR="00D602B7" w:rsidRPr="00D602B7" w:rsidRDefault="00D602B7" w:rsidP="00D602B7">
      <w:pPr>
        <w:spacing w:after="0" w:line="360" w:lineRule="auto"/>
        <w:jc w:val="both"/>
        <w:rPr>
          <w:rFonts w:ascii="Calibri" w:eastAsia="Times New Roman" w:hAnsi="Calibri" w:cs="Vrinda"/>
          <w:b/>
          <w:bCs/>
          <w:sz w:val="24"/>
          <w:szCs w:val="24"/>
        </w:rPr>
      </w:pPr>
      <w:r w:rsidRPr="00D602B7">
        <w:rPr>
          <w:rFonts w:ascii="Calibri" w:eastAsia="Times New Roman" w:hAnsi="Calibri" w:cs="Vrinda"/>
          <w:b/>
          <w:bCs/>
          <w:sz w:val="24"/>
          <w:szCs w:val="24"/>
        </w:rPr>
        <w:t>2.13 Strengthening of medico-legal services at district hospitals</w:t>
      </w:r>
    </w:p>
    <w:p w:rsidR="00D602B7" w:rsidRPr="00D602B7" w:rsidRDefault="00D602B7" w:rsidP="00D602B7">
      <w:pPr>
        <w:spacing w:after="0" w:line="360" w:lineRule="auto"/>
        <w:jc w:val="both"/>
        <w:rPr>
          <w:rFonts w:ascii="Calibri" w:eastAsia="Times New Roman" w:hAnsi="Calibri" w:cs="Vrinda"/>
          <w:b/>
          <w:bCs/>
          <w:sz w:val="24"/>
          <w:szCs w:val="24"/>
        </w:rPr>
      </w:pPr>
      <w:r w:rsidRPr="00D602B7">
        <w:rPr>
          <w:rFonts w:ascii="Calibri" w:eastAsia="Times New Roman" w:hAnsi="Calibri" w:cs="Vrinda"/>
          <w:b/>
          <w:bCs/>
          <w:sz w:val="24"/>
          <w:szCs w:val="24"/>
        </w:rPr>
        <w:t>Narrative summary:</w:t>
      </w:r>
    </w:p>
    <w:p w:rsidR="00D602B7" w:rsidRPr="00D602B7" w:rsidRDefault="00D602B7" w:rsidP="00D602B7">
      <w:pPr>
        <w:spacing w:after="0" w:line="360" w:lineRule="auto"/>
        <w:jc w:val="both"/>
        <w:rPr>
          <w:rFonts w:ascii="Calibri" w:eastAsia="Times New Roman" w:hAnsi="Calibri" w:cs="Vrinda"/>
          <w:bCs/>
          <w:sz w:val="24"/>
          <w:szCs w:val="24"/>
        </w:rPr>
      </w:pPr>
      <w:r w:rsidRPr="00D602B7">
        <w:rPr>
          <w:rFonts w:ascii="Calibri" w:eastAsia="Times New Roman" w:hAnsi="Calibri" w:cs="Vrinda"/>
          <w:bCs/>
          <w:sz w:val="24"/>
          <w:szCs w:val="24"/>
        </w:rPr>
        <w:t xml:space="preserve">Strengthening of clinical service delivery in secondary hospitals (DH) and tertiary hospitals (MCH, Specialized Institutes) is a major component of the Hospital Services Management operational plan (OP). In Bangladesh, hospitals are the most utilized part of the healthcare system. Hospitals are complex service-providing centers that demand significant improvement from time to time to ensure quality healthcare service. Apart from direct healthcare, medico-legal services are important to seek justice in daily life mishaps and crimes (physical assault, RTA, homicide, suicide, poisoning, VAW, etc.). All the health facilities are responsible for providing requested medico-legal certificates according to the service definition. The main objectives of these services are ensuring well-equipped modern mortuaries, repair and maintenance of provided logistics, and human resource development.      </w:t>
      </w:r>
    </w:p>
    <w:p w:rsidR="00D602B7" w:rsidRDefault="00D602B7" w:rsidP="00D602B7">
      <w:pPr>
        <w:spacing w:after="0" w:line="276" w:lineRule="auto"/>
        <w:jc w:val="both"/>
        <w:rPr>
          <w:rFonts w:ascii="Calibri" w:eastAsia="Times New Roman" w:hAnsi="Calibri" w:cs="Vrinda"/>
          <w:b/>
          <w:sz w:val="24"/>
          <w:szCs w:val="24"/>
          <w:u w:val="single"/>
        </w:rPr>
      </w:pPr>
    </w:p>
    <w:p w:rsidR="00D602B7" w:rsidRPr="00D602B7" w:rsidRDefault="00D602B7" w:rsidP="00D602B7">
      <w:pPr>
        <w:spacing w:after="0" w:line="360" w:lineRule="auto"/>
        <w:jc w:val="both"/>
        <w:rPr>
          <w:rFonts w:ascii="Calibri" w:eastAsia="Times New Roman" w:hAnsi="Calibri" w:cs="Vrinda"/>
          <w:b/>
          <w:sz w:val="24"/>
          <w:szCs w:val="24"/>
          <w:u w:val="single"/>
        </w:rPr>
      </w:pPr>
      <w:r w:rsidRPr="00D602B7">
        <w:rPr>
          <w:rFonts w:ascii="Calibri" w:eastAsia="Times New Roman" w:hAnsi="Calibri" w:cs="Vrinda"/>
          <w:b/>
          <w:sz w:val="24"/>
          <w:szCs w:val="24"/>
          <w:u w:val="single"/>
        </w:rPr>
        <w:t xml:space="preserve"> Target and achievements </w:t>
      </w:r>
      <w:r w:rsidR="006B4EB0">
        <w:rPr>
          <w:rFonts w:ascii="Calibri" w:eastAsia="Times New Roman" w:hAnsi="Calibri" w:cs="Vrinda"/>
          <w:b/>
          <w:sz w:val="24"/>
          <w:szCs w:val="24"/>
          <w:u w:val="single"/>
        </w:rPr>
        <w:t>till now</w:t>
      </w:r>
      <w:r w:rsidRPr="00D602B7">
        <w:rPr>
          <w:rFonts w:ascii="Calibri" w:eastAsia="Times New Roman" w:hAnsi="Calibri" w:cs="Vrinda"/>
          <w:b/>
          <w:sz w:val="24"/>
          <w:szCs w:val="24"/>
          <w:u w:val="single"/>
        </w:rPr>
        <w:t xml:space="preserve">: </w:t>
      </w:r>
    </w:p>
    <w:tbl>
      <w:tblPr>
        <w:tblStyle w:val="TableGrid1"/>
        <w:tblW w:w="0" w:type="auto"/>
        <w:tblInd w:w="108" w:type="dxa"/>
        <w:tblLook w:val="04A0" w:firstRow="1" w:lastRow="0" w:firstColumn="1" w:lastColumn="0" w:noHBand="0" w:noVBand="1"/>
      </w:tblPr>
      <w:tblGrid>
        <w:gridCol w:w="3307"/>
        <w:gridCol w:w="2980"/>
        <w:gridCol w:w="2621"/>
      </w:tblGrid>
      <w:tr w:rsidR="00D602B7" w:rsidRPr="00D602B7" w:rsidTr="006B4EB0">
        <w:tc>
          <w:tcPr>
            <w:tcW w:w="3307" w:type="dxa"/>
          </w:tcPr>
          <w:p w:rsidR="00D602B7" w:rsidRPr="00D602B7" w:rsidRDefault="00D602B7" w:rsidP="00D602B7">
            <w:pPr>
              <w:spacing w:line="276" w:lineRule="auto"/>
              <w:jc w:val="center"/>
              <w:rPr>
                <w:rFonts w:ascii="Calibri" w:hAnsi="Calibri"/>
                <w:b/>
                <w:sz w:val="24"/>
                <w:szCs w:val="24"/>
              </w:rPr>
            </w:pPr>
            <w:r w:rsidRPr="00D602B7">
              <w:rPr>
                <w:rFonts w:ascii="Calibri" w:hAnsi="Calibri"/>
                <w:b/>
                <w:sz w:val="24"/>
                <w:szCs w:val="24"/>
              </w:rPr>
              <w:t>Objectives</w:t>
            </w:r>
          </w:p>
        </w:tc>
        <w:tc>
          <w:tcPr>
            <w:tcW w:w="2980" w:type="dxa"/>
          </w:tcPr>
          <w:p w:rsidR="00D602B7" w:rsidRPr="00D602B7" w:rsidRDefault="00D602B7" w:rsidP="00D602B7">
            <w:pPr>
              <w:spacing w:line="276" w:lineRule="auto"/>
              <w:jc w:val="center"/>
              <w:rPr>
                <w:rFonts w:ascii="Calibri" w:hAnsi="Calibri"/>
                <w:b/>
                <w:sz w:val="24"/>
                <w:szCs w:val="24"/>
              </w:rPr>
            </w:pPr>
            <w:r w:rsidRPr="00D602B7">
              <w:rPr>
                <w:rFonts w:ascii="Calibri" w:hAnsi="Calibri"/>
                <w:b/>
                <w:sz w:val="24"/>
                <w:szCs w:val="24"/>
              </w:rPr>
              <w:t>Indicators</w:t>
            </w:r>
          </w:p>
        </w:tc>
        <w:tc>
          <w:tcPr>
            <w:tcW w:w="2621" w:type="dxa"/>
          </w:tcPr>
          <w:p w:rsidR="00D602B7" w:rsidRPr="00D602B7" w:rsidRDefault="00D602B7" w:rsidP="00D602B7">
            <w:pPr>
              <w:spacing w:line="276" w:lineRule="auto"/>
              <w:jc w:val="center"/>
              <w:rPr>
                <w:rFonts w:ascii="Calibri" w:hAnsi="Calibri"/>
                <w:b/>
                <w:sz w:val="24"/>
                <w:szCs w:val="24"/>
              </w:rPr>
            </w:pPr>
            <w:r w:rsidRPr="00D602B7">
              <w:rPr>
                <w:rFonts w:ascii="Calibri" w:hAnsi="Calibri"/>
                <w:b/>
                <w:sz w:val="24"/>
                <w:szCs w:val="24"/>
              </w:rPr>
              <w:t>Target achieved</w:t>
            </w:r>
          </w:p>
        </w:tc>
      </w:tr>
      <w:tr w:rsidR="00D602B7" w:rsidRPr="00D602B7" w:rsidTr="006B4EB0">
        <w:tc>
          <w:tcPr>
            <w:tcW w:w="3307" w:type="dxa"/>
          </w:tcPr>
          <w:p w:rsidR="00D602B7" w:rsidRPr="00D602B7" w:rsidRDefault="00D602B7" w:rsidP="00D602B7">
            <w:pPr>
              <w:numPr>
                <w:ilvl w:val="0"/>
                <w:numId w:val="1"/>
              </w:numPr>
              <w:spacing w:line="276" w:lineRule="auto"/>
              <w:contextualSpacing/>
              <w:rPr>
                <w:rFonts w:ascii="Calibri" w:hAnsi="Calibri"/>
                <w:sz w:val="24"/>
                <w:szCs w:val="24"/>
              </w:rPr>
            </w:pPr>
            <w:r w:rsidRPr="00D602B7">
              <w:rPr>
                <w:rFonts w:ascii="Calibri" w:hAnsi="Calibri"/>
                <w:sz w:val="24"/>
                <w:szCs w:val="24"/>
              </w:rPr>
              <w:t xml:space="preserve">Procurement &amp; supply of post-mortem-related logistics and spare.  </w:t>
            </w:r>
          </w:p>
        </w:tc>
        <w:tc>
          <w:tcPr>
            <w:tcW w:w="2980" w:type="dxa"/>
          </w:tcPr>
          <w:p w:rsidR="00D602B7" w:rsidRPr="00D602B7" w:rsidRDefault="00D602B7" w:rsidP="00D602B7">
            <w:pPr>
              <w:spacing w:line="276" w:lineRule="auto"/>
              <w:rPr>
                <w:rFonts w:ascii="Calibri" w:hAnsi="Calibri"/>
                <w:bCs/>
                <w:sz w:val="24"/>
                <w:szCs w:val="24"/>
              </w:rPr>
            </w:pPr>
            <w:r w:rsidRPr="00D602B7">
              <w:rPr>
                <w:rFonts w:ascii="Calibri" w:hAnsi="Calibri"/>
                <w:bCs/>
                <w:sz w:val="24"/>
                <w:szCs w:val="24"/>
              </w:rPr>
              <w:t>Necessary log</w:t>
            </w:r>
            <w:r w:rsidR="00780DCC">
              <w:rPr>
                <w:rFonts w:ascii="Calibri" w:hAnsi="Calibri"/>
                <w:bCs/>
                <w:sz w:val="24"/>
                <w:szCs w:val="24"/>
              </w:rPr>
              <w:t>istics supplied in 59 DH by 2024</w:t>
            </w:r>
          </w:p>
        </w:tc>
        <w:tc>
          <w:tcPr>
            <w:tcW w:w="2621" w:type="dxa"/>
          </w:tcPr>
          <w:p w:rsidR="00D602B7" w:rsidRPr="00D602B7" w:rsidRDefault="00D602B7" w:rsidP="00D602B7">
            <w:pPr>
              <w:spacing w:line="276" w:lineRule="auto"/>
              <w:rPr>
                <w:rFonts w:ascii="Calibri" w:hAnsi="Calibri"/>
                <w:bCs/>
                <w:sz w:val="24"/>
                <w:szCs w:val="24"/>
              </w:rPr>
            </w:pPr>
            <w:r w:rsidRPr="00D602B7">
              <w:rPr>
                <w:rFonts w:ascii="Calibri" w:hAnsi="Calibri"/>
                <w:bCs/>
                <w:sz w:val="24"/>
                <w:szCs w:val="24"/>
              </w:rPr>
              <w:t xml:space="preserve">27 health facilities are provided with modern post-mortem equipment. </w:t>
            </w:r>
          </w:p>
        </w:tc>
      </w:tr>
      <w:tr w:rsidR="00D602B7" w:rsidRPr="00D602B7" w:rsidTr="006B4EB0">
        <w:tc>
          <w:tcPr>
            <w:tcW w:w="3307" w:type="dxa"/>
          </w:tcPr>
          <w:p w:rsidR="00D602B7" w:rsidRPr="00D602B7" w:rsidRDefault="00D602B7" w:rsidP="00D602B7">
            <w:pPr>
              <w:numPr>
                <w:ilvl w:val="0"/>
                <w:numId w:val="1"/>
              </w:numPr>
              <w:spacing w:line="276" w:lineRule="auto"/>
              <w:contextualSpacing/>
              <w:rPr>
                <w:rFonts w:ascii="Calibri" w:hAnsi="Calibri"/>
                <w:b/>
                <w:sz w:val="24"/>
                <w:szCs w:val="24"/>
              </w:rPr>
            </w:pPr>
            <w:r w:rsidRPr="00D602B7">
              <w:rPr>
                <w:rFonts w:ascii="Calibri" w:hAnsi="Calibri"/>
                <w:sz w:val="24"/>
                <w:szCs w:val="24"/>
              </w:rPr>
              <w:t>Human resource development.</w:t>
            </w:r>
          </w:p>
        </w:tc>
        <w:tc>
          <w:tcPr>
            <w:tcW w:w="2980" w:type="dxa"/>
          </w:tcPr>
          <w:p w:rsidR="00D602B7" w:rsidRPr="00D602B7" w:rsidRDefault="00D602B7" w:rsidP="00D602B7">
            <w:pPr>
              <w:spacing w:line="276" w:lineRule="auto"/>
              <w:rPr>
                <w:rFonts w:ascii="Calibri" w:hAnsi="Calibri"/>
                <w:bCs/>
                <w:sz w:val="24"/>
                <w:szCs w:val="24"/>
              </w:rPr>
            </w:pPr>
            <w:r w:rsidRPr="00D602B7">
              <w:rPr>
                <w:rFonts w:ascii="Calibri" w:hAnsi="Calibri"/>
                <w:bCs/>
                <w:sz w:val="24"/>
                <w:szCs w:val="24"/>
              </w:rPr>
              <w:t>Capacity development of the Human resources developed at 59 DH.</w:t>
            </w:r>
          </w:p>
        </w:tc>
        <w:tc>
          <w:tcPr>
            <w:tcW w:w="2621" w:type="dxa"/>
          </w:tcPr>
          <w:p w:rsidR="00D602B7" w:rsidRPr="00D602B7" w:rsidRDefault="00D602B7" w:rsidP="00D602B7">
            <w:pPr>
              <w:spacing w:line="276" w:lineRule="auto"/>
              <w:rPr>
                <w:rFonts w:ascii="Calibri" w:hAnsi="Calibri"/>
                <w:bCs/>
                <w:sz w:val="24"/>
                <w:szCs w:val="24"/>
              </w:rPr>
            </w:pPr>
            <w:r w:rsidRPr="00D602B7">
              <w:rPr>
                <w:rFonts w:ascii="Calibri" w:hAnsi="Calibri"/>
                <w:bCs/>
                <w:sz w:val="24"/>
                <w:szCs w:val="24"/>
              </w:rPr>
              <w:t xml:space="preserve">Participants from </w:t>
            </w:r>
            <w:r w:rsidR="00104138">
              <w:rPr>
                <w:rFonts w:ascii="Calibri" w:hAnsi="Calibri"/>
                <w:bCs/>
                <w:sz w:val="24"/>
                <w:szCs w:val="24"/>
              </w:rPr>
              <w:t>61</w:t>
            </w:r>
            <w:r w:rsidR="00FF5AAA">
              <w:rPr>
                <w:rFonts w:ascii="Calibri" w:hAnsi="Calibri"/>
                <w:bCs/>
                <w:sz w:val="24"/>
                <w:szCs w:val="24"/>
              </w:rPr>
              <w:t xml:space="preserve"> </w:t>
            </w:r>
            <w:r w:rsidRPr="00D602B7">
              <w:rPr>
                <w:rFonts w:ascii="Calibri" w:hAnsi="Calibri"/>
                <w:bCs/>
                <w:sz w:val="24"/>
                <w:szCs w:val="24"/>
              </w:rPr>
              <w:t>DH</w:t>
            </w:r>
            <w:r w:rsidR="00104138">
              <w:rPr>
                <w:rFonts w:ascii="Calibri" w:hAnsi="Calibri"/>
                <w:bCs/>
                <w:sz w:val="24"/>
                <w:szCs w:val="24"/>
              </w:rPr>
              <w:t>s, 6 MCs &amp; 6</w:t>
            </w:r>
            <w:r w:rsidRPr="00D602B7">
              <w:rPr>
                <w:rFonts w:ascii="Calibri" w:hAnsi="Calibri"/>
                <w:bCs/>
                <w:sz w:val="24"/>
                <w:szCs w:val="24"/>
              </w:rPr>
              <w:t xml:space="preserve"> specialized institutes are trained.  </w:t>
            </w:r>
          </w:p>
        </w:tc>
      </w:tr>
    </w:tbl>
    <w:p w:rsidR="00D602B7" w:rsidRPr="008576AF" w:rsidRDefault="00D602B7" w:rsidP="00D602B7">
      <w:pPr>
        <w:spacing w:after="0" w:line="360" w:lineRule="auto"/>
        <w:rPr>
          <w:rFonts w:ascii="Calibri" w:eastAsia="Times New Roman" w:hAnsi="Calibri" w:cs="Vrinda"/>
          <w:bCs/>
          <w:sz w:val="24"/>
          <w:szCs w:val="24"/>
        </w:rPr>
      </w:pPr>
    </w:p>
    <w:p w:rsidR="008576AF" w:rsidRDefault="008576AF" w:rsidP="00D602B7">
      <w:pPr>
        <w:spacing w:after="0" w:line="360" w:lineRule="auto"/>
        <w:rPr>
          <w:rFonts w:ascii="Calibri" w:eastAsia="Times New Roman" w:hAnsi="Calibri" w:cs="Vrinda"/>
          <w:bCs/>
          <w:sz w:val="24"/>
          <w:szCs w:val="24"/>
        </w:rPr>
      </w:pPr>
    </w:p>
    <w:p w:rsidR="008576AF" w:rsidRDefault="008576AF" w:rsidP="00D602B7">
      <w:pPr>
        <w:spacing w:after="0" w:line="360" w:lineRule="auto"/>
        <w:rPr>
          <w:rFonts w:ascii="Calibri" w:eastAsia="Times New Roman" w:hAnsi="Calibri" w:cs="Vrinda"/>
          <w:bCs/>
          <w:sz w:val="24"/>
          <w:szCs w:val="24"/>
        </w:rPr>
      </w:pPr>
    </w:p>
    <w:p w:rsidR="008576AF" w:rsidRPr="00104138" w:rsidRDefault="008576AF" w:rsidP="00D602B7">
      <w:pPr>
        <w:spacing w:after="0" w:line="360" w:lineRule="auto"/>
        <w:rPr>
          <w:rFonts w:ascii="Calibri" w:eastAsia="Times New Roman" w:hAnsi="Calibri" w:cs="Vrinda"/>
          <w:b/>
          <w:bCs/>
          <w:sz w:val="24"/>
          <w:szCs w:val="24"/>
        </w:rPr>
      </w:pPr>
      <w:r w:rsidRPr="00104138">
        <w:rPr>
          <w:rFonts w:ascii="Calibri" w:eastAsia="Times New Roman" w:hAnsi="Calibri" w:cs="Vrinda"/>
          <w:b/>
          <w:bCs/>
          <w:sz w:val="24"/>
          <w:szCs w:val="24"/>
        </w:rPr>
        <w:lastRenderedPageBreak/>
        <w:t xml:space="preserve">Training details: </w:t>
      </w:r>
    </w:p>
    <w:p w:rsidR="00104138" w:rsidRPr="00D602B7" w:rsidRDefault="00104138" w:rsidP="00104138">
      <w:pPr>
        <w:spacing w:after="0" w:line="360" w:lineRule="auto"/>
        <w:contextualSpacing/>
        <w:rPr>
          <w:rFonts w:ascii="Calibri" w:eastAsia="Times New Roman" w:hAnsi="Calibri" w:cs="Calibri"/>
          <w:sz w:val="32"/>
          <w:szCs w:val="32"/>
        </w:rPr>
      </w:pPr>
      <w:r>
        <w:rPr>
          <w:rFonts w:ascii="Calibri" w:eastAsia="Times New Roman" w:hAnsi="Calibri" w:cs="Vrinda"/>
          <w:bCs/>
          <w:sz w:val="24"/>
          <w:szCs w:val="24"/>
        </w:rPr>
        <w:t xml:space="preserve">Title: </w:t>
      </w:r>
      <w:r w:rsidRPr="00D602B7">
        <w:rPr>
          <w:rFonts w:ascii="Calibri" w:eastAsia="Times New Roman" w:hAnsi="Calibri" w:cs="Calibri"/>
          <w:sz w:val="24"/>
          <w:szCs w:val="24"/>
        </w:rPr>
        <w:t>Training of Doctors on Postmortem Examination and Medico-legal Examinations.</w:t>
      </w:r>
      <w:r w:rsidRPr="00D602B7">
        <w:rPr>
          <w:rFonts w:ascii="Calibri" w:eastAsia="Times New Roman" w:hAnsi="Calibri" w:cs="Calibri"/>
          <w:sz w:val="32"/>
          <w:szCs w:val="32"/>
        </w:rPr>
        <w:t xml:space="preserve"> </w:t>
      </w:r>
    </w:p>
    <w:p w:rsidR="00104138" w:rsidRDefault="00104138" w:rsidP="00D602B7">
      <w:pPr>
        <w:spacing w:after="0" w:line="360" w:lineRule="auto"/>
        <w:rPr>
          <w:rFonts w:ascii="Calibri" w:eastAsia="Times New Roman" w:hAnsi="Calibri" w:cs="Vrinda"/>
          <w:bCs/>
          <w:sz w:val="24"/>
          <w:szCs w:val="24"/>
        </w:rPr>
      </w:pPr>
      <w:r>
        <w:rPr>
          <w:rFonts w:ascii="Calibri" w:eastAsia="Times New Roman" w:hAnsi="Calibri" w:cs="Vrinda"/>
          <w:bCs/>
          <w:sz w:val="24"/>
          <w:szCs w:val="24"/>
        </w:rPr>
        <w:t xml:space="preserve">Duration: 03 days. </w:t>
      </w:r>
    </w:p>
    <w:p w:rsidR="00104138" w:rsidRPr="00D602B7" w:rsidRDefault="00104138" w:rsidP="00104138">
      <w:pPr>
        <w:spacing w:after="0" w:line="360" w:lineRule="auto"/>
        <w:rPr>
          <w:rFonts w:ascii="Calibri" w:eastAsia="Times New Roman" w:hAnsi="Calibri" w:cs="Vrinda"/>
          <w:sz w:val="24"/>
          <w:szCs w:val="24"/>
        </w:rPr>
      </w:pPr>
      <w:r>
        <w:rPr>
          <w:rFonts w:ascii="Calibri" w:eastAsia="Times New Roman" w:hAnsi="Calibri" w:cs="Vrinda"/>
          <w:bCs/>
          <w:sz w:val="24"/>
          <w:szCs w:val="24"/>
        </w:rPr>
        <w:t xml:space="preserve">Participant’s profile: </w:t>
      </w:r>
      <w:r w:rsidRPr="00D602B7">
        <w:rPr>
          <w:rFonts w:ascii="Calibri" w:eastAsia="Times New Roman" w:hAnsi="Calibri" w:cs="Vrinda"/>
          <w:sz w:val="24"/>
          <w:szCs w:val="24"/>
        </w:rPr>
        <w:t>Doctor (RMO, EMO, MO, MOCS)</w:t>
      </w:r>
    </w:p>
    <w:p w:rsidR="00104138" w:rsidRDefault="00104138" w:rsidP="00104138">
      <w:pPr>
        <w:pStyle w:val="ListParagraph"/>
        <w:numPr>
          <w:ilvl w:val="0"/>
          <w:numId w:val="9"/>
        </w:numPr>
        <w:spacing w:after="0" w:line="360" w:lineRule="auto"/>
        <w:rPr>
          <w:rFonts w:ascii="Calibri" w:eastAsia="Times New Roman" w:hAnsi="Calibri" w:cs="Vrinda"/>
          <w:bCs/>
          <w:sz w:val="24"/>
          <w:szCs w:val="24"/>
        </w:rPr>
      </w:pPr>
      <w:r w:rsidRPr="00104138">
        <w:rPr>
          <w:rFonts w:ascii="Calibri" w:eastAsia="Times New Roman" w:hAnsi="Calibri" w:cs="Vrinda"/>
          <w:bCs/>
          <w:sz w:val="24"/>
          <w:szCs w:val="24"/>
        </w:rPr>
        <w:t>In FY 2021</w:t>
      </w:r>
      <w:r w:rsidR="008576AF" w:rsidRPr="00104138">
        <w:rPr>
          <w:rFonts w:ascii="Calibri" w:eastAsia="Times New Roman" w:hAnsi="Calibri" w:cs="Vrinda"/>
          <w:bCs/>
          <w:sz w:val="24"/>
          <w:szCs w:val="24"/>
        </w:rPr>
        <w:t xml:space="preserve"> –</w:t>
      </w:r>
      <w:r w:rsidRPr="00104138">
        <w:rPr>
          <w:rFonts w:ascii="Calibri" w:eastAsia="Times New Roman" w:hAnsi="Calibri" w:cs="Vrinda"/>
          <w:bCs/>
          <w:sz w:val="24"/>
          <w:szCs w:val="24"/>
        </w:rPr>
        <w:t xml:space="preserve"> 2022</w:t>
      </w:r>
      <w:r>
        <w:rPr>
          <w:rFonts w:ascii="Calibri" w:eastAsia="Times New Roman" w:hAnsi="Calibri" w:cs="Vrinda"/>
          <w:bCs/>
          <w:sz w:val="24"/>
          <w:szCs w:val="24"/>
        </w:rPr>
        <w:t xml:space="preserve">, 155 (Male 122 &amp; Female 33) doctors attended training sessions in 05 batches. </w:t>
      </w:r>
    </w:p>
    <w:p w:rsidR="00104138" w:rsidRDefault="00104138" w:rsidP="00104138">
      <w:pPr>
        <w:pStyle w:val="ListParagraph"/>
        <w:numPr>
          <w:ilvl w:val="0"/>
          <w:numId w:val="9"/>
        </w:numPr>
        <w:spacing w:after="0" w:line="360" w:lineRule="auto"/>
        <w:rPr>
          <w:rFonts w:ascii="Calibri" w:eastAsia="Times New Roman" w:hAnsi="Calibri" w:cs="Vrinda"/>
          <w:bCs/>
          <w:sz w:val="24"/>
          <w:szCs w:val="24"/>
        </w:rPr>
      </w:pPr>
      <w:r>
        <w:rPr>
          <w:rFonts w:ascii="Calibri" w:eastAsia="Times New Roman" w:hAnsi="Calibri" w:cs="Vrinda"/>
          <w:bCs/>
          <w:sz w:val="24"/>
          <w:szCs w:val="24"/>
        </w:rPr>
        <w:t>In FY 2022 – 2023, 101 doctors (Male 81 &amp; Female 20) participated in 03 batches.</w:t>
      </w:r>
    </w:p>
    <w:p w:rsidR="00D602B7" w:rsidRPr="00104138" w:rsidRDefault="00104138" w:rsidP="00104138">
      <w:pPr>
        <w:pStyle w:val="ListParagraph"/>
        <w:numPr>
          <w:ilvl w:val="0"/>
          <w:numId w:val="9"/>
        </w:numPr>
        <w:spacing w:after="0" w:line="360" w:lineRule="auto"/>
        <w:rPr>
          <w:rFonts w:ascii="Calibri" w:eastAsia="Times New Roman" w:hAnsi="Calibri" w:cs="Vrinda"/>
          <w:bCs/>
          <w:sz w:val="24"/>
          <w:szCs w:val="24"/>
        </w:rPr>
      </w:pPr>
      <w:r>
        <w:rPr>
          <w:rFonts w:ascii="Calibri" w:eastAsia="Times New Roman" w:hAnsi="Calibri" w:cs="Vrinda"/>
          <w:bCs/>
          <w:sz w:val="24"/>
          <w:szCs w:val="24"/>
        </w:rPr>
        <w:t xml:space="preserve">In 2023 – 2024, </w:t>
      </w:r>
      <w:r w:rsidR="008576AF" w:rsidRPr="00104138">
        <w:rPr>
          <w:rFonts w:ascii="Calibri" w:eastAsia="Times New Roman" w:hAnsi="Calibri" w:cs="Vrinda"/>
          <w:bCs/>
          <w:sz w:val="24"/>
          <w:szCs w:val="24"/>
        </w:rPr>
        <w:t>0</w:t>
      </w:r>
      <w:r>
        <w:rPr>
          <w:rFonts w:ascii="Calibri" w:eastAsia="Times New Roman" w:hAnsi="Calibri" w:cs="Vrinda"/>
          <w:bCs/>
          <w:sz w:val="24"/>
          <w:szCs w:val="24"/>
        </w:rPr>
        <w:t>1</w:t>
      </w:r>
      <w:r w:rsidR="008576AF" w:rsidRPr="00104138">
        <w:rPr>
          <w:rFonts w:ascii="Calibri" w:eastAsia="Times New Roman" w:hAnsi="Calibri" w:cs="Vrinda"/>
          <w:bCs/>
          <w:sz w:val="24"/>
          <w:szCs w:val="24"/>
        </w:rPr>
        <w:t xml:space="preserve"> training sessi</w:t>
      </w:r>
      <w:r>
        <w:rPr>
          <w:rFonts w:ascii="Calibri" w:eastAsia="Times New Roman" w:hAnsi="Calibri" w:cs="Vrinda"/>
          <w:bCs/>
          <w:sz w:val="24"/>
          <w:szCs w:val="24"/>
        </w:rPr>
        <w:t>on on Medico-legal Services was</w:t>
      </w:r>
      <w:r w:rsidR="008576AF" w:rsidRPr="00104138">
        <w:rPr>
          <w:rFonts w:ascii="Calibri" w:eastAsia="Times New Roman" w:hAnsi="Calibri" w:cs="Vrinda"/>
          <w:bCs/>
          <w:sz w:val="24"/>
          <w:szCs w:val="24"/>
        </w:rPr>
        <w:t xml:space="preserve"> conducted, and a total of 28</w:t>
      </w:r>
      <w:r>
        <w:rPr>
          <w:rFonts w:ascii="Calibri" w:eastAsia="Times New Roman" w:hAnsi="Calibri" w:cs="Vrinda"/>
          <w:bCs/>
          <w:sz w:val="24"/>
          <w:szCs w:val="24"/>
        </w:rPr>
        <w:t xml:space="preserve"> </w:t>
      </w:r>
      <w:r w:rsidR="008576AF" w:rsidRPr="00104138">
        <w:rPr>
          <w:rFonts w:ascii="Calibri" w:eastAsia="Times New Roman" w:hAnsi="Calibri" w:cs="Vrinda"/>
          <w:bCs/>
          <w:sz w:val="24"/>
          <w:szCs w:val="24"/>
        </w:rPr>
        <w:t xml:space="preserve">doctors </w:t>
      </w:r>
      <w:r>
        <w:rPr>
          <w:rFonts w:ascii="Calibri" w:eastAsia="Times New Roman" w:hAnsi="Calibri" w:cs="Vrinda"/>
          <w:bCs/>
          <w:sz w:val="24"/>
          <w:szCs w:val="24"/>
        </w:rPr>
        <w:t>(Male 23</w:t>
      </w:r>
      <w:r w:rsidR="008576AF" w:rsidRPr="00104138">
        <w:rPr>
          <w:rFonts w:ascii="Calibri" w:eastAsia="Times New Roman" w:hAnsi="Calibri" w:cs="Vrinda"/>
          <w:bCs/>
          <w:sz w:val="24"/>
          <w:szCs w:val="24"/>
        </w:rPr>
        <w:t xml:space="preserve"> &amp; Female 5) participated. </w:t>
      </w:r>
    </w:p>
    <w:tbl>
      <w:tblPr>
        <w:tblStyle w:val="TableGrid"/>
        <w:tblW w:w="0" w:type="auto"/>
        <w:tblLook w:val="04A0" w:firstRow="1" w:lastRow="0" w:firstColumn="1" w:lastColumn="0" w:noHBand="0" w:noVBand="1"/>
      </w:tblPr>
      <w:tblGrid>
        <w:gridCol w:w="3505"/>
        <w:gridCol w:w="2505"/>
        <w:gridCol w:w="3006"/>
      </w:tblGrid>
      <w:tr w:rsidR="00104138" w:rsidRPr="00104138" w:rsidTr="00104138">
        <w:tc>
          <w:tcPr>
            <w:tcW w:w="3505" w:type="dxa"/>
            <w:vAlign w:val="center"/>
          </w:tcPr>
          <w:p w:rsidR="00104138" w:rsidRPr="00104138" w:rsidRDefault="00104138" w:rsidP="00104138">
            <w:pPr>
              <w:spacing w:line="360" w:lineRule="auto"/>
              <w:contextualSpacing/>
              <w:rPr>
                <w:rFonts w:ascii="Calibri" w:eastAsia="Times New Roman" w:hAnsi="Calibri" w:cs="Vrinda"/>
                <w:sz w:val="24"/>
                <w:szCs w:val="24"/>
              </w:rPr>
            </w:pPr>
            <w:r w:rsidRPr="00104138">
              <w:rPr>
                <w:rFonts w:ascii="Calibri" w:eastAsia="Times New Roman" w:hAnsi="Calibri" w:cs="Vrinda"/>
                <w:sz w:val="24"/>
                <w:szCs w:val="24"/>
              </w:rPr>
              <w:t>Total 284 (Male 228, Female 58)</w:t>
            </w:r>
          </w:p>
        </w:tc>
        <w:tc>
          <w:tcPr>
            <w:tcW w:w="2505" w:type="dxa"/>
            <w:vAlign w:val="center"/>
          </w:tcPr>
          <w:p w:rsidR="00104138" w:rsidRPr="00104138" w:rsidRDefault="00104138" w:rsidP="00104138">
            <w:pPr>
              <w:spacing w:line="360" w:lineRule="auto"/>
              <w:contextualSpacing/>
              <w:rPr>
                <w:rFonts w:ascii="Calibri" w:eastAsia="Times New Roman" w:hAnsi="Calibri" w:cs="Vrinda"/>
                <w:sz w:val="24"/>
                <w:szCs w:val="24"/>
              </w:rPr>
            </w:pPr>
            <w:r w:rsidRPr="00104138">
              <w:rPr>
                <w:rFonts w:ascii="Calibri" w:eastAsia="Times New Roman" w:hAnsi="Calibri" w:cs="Vrinda"/>
                <w:sz w:val="24"/>
                <w:szCs w:val="24"/>
              </w:rPr>
              <w:t>Total batches - 09</w:t>
            </w:r>
          </w:p>
        </w:tc>
        <w:tc>
          <w:tcPr>
            <w:tcW w:w="3006" w:type="dxa"/>
            <w:vAlign w:val="center"/>
          </w:tcPr>
          <w:p w:rsidR="00104138" w:rsidRPr="00104138" w:rsidRDefault="00104138" w:rsidP="00104138">
            <w:pPr>
              <w:spacing w:line="360" w:lineRule="auto"/>
              <w:contextualSpacing/>
              <w:rPr>
                <w:rFonts w:ascii="Calibri" w:eastAsia="Times New Roman" w:hAnsi="Calibri" w:cs="Vrinda"/>
                <w:sz w:val="24"/>
                <w:szCs w:val="24"/>
              </w:rPr>
            </w:pPr>
            <w:r>
              <w:rPr>
                <w:rFonts w:ascii="Calibri" w:eastAsia="Times New Roman" w:hAnsi="Calibri" w:cs="Vrinda"/>
                <w:sz w:val="24"/>
                <w:szCs w:val="24"/>
              </w:rPr>
              <w:t>2021 – 2024, February</w:t>
            </w:r>
          </w:p>
        </w:tc>
      </w:tr>
    </w:tbl>
    <w:p w:rsidR="006B4EB0" w:rsidRPr="00104138" w:rsidRDefault="006B4EB0" w:rsidP="006B4EB0">
      <w:pPr>
        <w:spacing w:after="0" w:line="360" w:lineRule="auto"/>
        <w:contextualSpacing/>
        <w:rPr>
          <w:rFonts w:ascii="Calibri" w:eastAsia="Times New Roman" w:hAnsi="Calibri" w:cs="Vrinda"/>
          <w:sz w:val="24"/>
          <w:szCs w:val="24"/>
        </w:rPr>
      </w:pPr>
    </w:p>
    <w:p w:rsidR="00D602B7" w:rsidRDefault="006B4EB0" w:rsidP="006B4EB0">
      <w:pPr>
        <w:spacing w:after="0" w:line="360" w:lineRule="auto"/>
        <w:contextualSpacing/>
        <w:rPr>
          <w:rFonts w:ascii="Calibri" w:eastAsia="Times New Roman" w:hAnsi="Calibri" w:cs="Vrinda"/>
          <w:b/>
          <w:bCs/>
          <w:sz w:val="24"/>
          <w:szCs w:val="24"/>
          <w:u w:val="single"/>
        </w:rPr>
      </w:pPr>
      <w:r>
        <w:rPr>
          <w:rFonts w:ascii="Calibri" w:eastAsia="Times New Roman" w:hAnsi="Calibri" w:cs="Vrinda"/>
          <w:b/>
          <w:bCs/>
          <w:sz w:val="24"/>
          <w:szCs w:val="24"/>
          <w:u w:val="single"/>
        </w:rPr>
        <w:t xml:space="preserve">Other activities: </w:t>
      </w:r>
      <w:r w:rsidR="00D602B7" w:rsidRPr="00D602B7">
        <w:rPr>
          <w:rFonts w:ascii="Calibri" w:eastAsia="Times New Roman" w:hAnsi="Calibri" w:cs="Vrinda"/>
          <w:b/>
          <w:bCs/>
          <w:sz w:val="24"/>
          <w:szCs w:val="24"/>
          <w:u w:val="single"/>
        </w:rPr>
        <w:t xml:space="preserve">     </w:t>
      </w:r>
    </w:p>
    <w:p w:rsidR="006B4EB0" w:rsidRPr="006B4EB0" w:rsidRDefault="006B4EB0" w:rsidP="006B4EB0">
      <w:pPr>
        <w:pStyle w:val="ListParagraph"/>
        <w:numPr>
          <w:ilvl w:val="0"/>
          <w:numId w:val="8"/>
        </w:numPr>
        <w:spacing w:after="0" w:line="360" w:lineRule="auto"/>
        <w:rPr>
          <w:rFonts w:ascii="Calibri" w:eastAsia="Times New Roman" w:hAnsi="Calibri" w:cs="Vrinda"/>
          <w:bCs/>
          <w:sz w:val="24"/>
          <w:szCs w:val="24"/>
        </w:rPr>
      </w:pPr>
      <w:r w:rsidRPr="006B4EB0">
        <w:rPr>
          <w:rFonts w:ascii="Calibri" w:eastAsia="Times New Roman" w:hAnsi="Calibri" w:cs="Vrinda"/>
          <w:bCs/>
          <w:sz w:val="24"/>
          <w:szCs w:val="24"/>
        </w:rPr>
        <w:t xml:space="preserve">Uniform injury note certificate form has been developed and finalized for </w:t>
      </w:r>
      <w:r>
        <w:rPr>
          <w:rFonts w:ascii="Calibri" w:eastAsia="Times New Roman" w:hAnsi="Calibri" w:cs="Vrinda"/>
          <w:bCs/>
          <w:sz w:val="24"/>
          <w:szCs w:val="24"/>
        </w:rPr>
        <w:t xml:space="preserve">online version, this form will be available online in DHIS2 soon. </w:t>
      </w:r>
      <w:r w:rsidR="004D3F25">
        <w:rPr>
          <w:rFonts w:ascii="Calibri" w:eastAsia="Times New Roman" w:hAnsi="Calibri" w:cs="Vrinda"/>
          <w:bCs/>
          <w:sz w:val="24"/>
          <w:szCs w:val="24"/>
        </w:rPr>
        <w:t xml:space="preserve">                                                                                                                                                                                                                                                                                                                                                                                                                                                                                                                                                                                                                                                                                                                                                                                                                                                                                                                                                                                                                   </w:t>
      </w:r>
      <w:r w:rsidR="00104138">
        <w:rPr>
          <w:rFonts w:ascii="Calibri" w:eastAsia="Times New Roman" w:hAnsi="Calibri" w:cs="Vrinda"/>
          <w:bCs/>
          <w:sz w:val="24"/>
          <w:szCs w:val="24"/>
        </w:rPr>
        <w:t xml:space="preserve">                             </w:t>
      </w:r>
    </w:p>
    <w:p w:rsidR="00D602B7" w:rsidRPr="00D602B7" w:rsidRDefault="00DA5F4F" w:rsidP="00D602B7">
      <w:pPr>
        <w:spacing w:after="0" w:line="240" w:lineRule="auto"/>
        <w:ind w:left="1080"/>
        <w:contextualSpacing/>
        <w:rPr>
          <w:rFonts w:ascii="Calibri" w:eastAsia="Times New Roman" w:hAnsi="Calibri" w:cs="Vrinda"/>
          <w:sz w:val="24"/>
          <w:szCs w:val="24"/>
        </w:rPr>
      </w:pPr>
      <w:r>
        <w:rPr>
          <w:rFonts w:ascii="Calibri" w:eastAsia="Times New Roman" w:hAnsi="Calibri" w:cs="Vrinda"/>
          <w:sz w:val="24"/>
          <w:szCs w:val="24"/>
        </w:rPr>
        <w:t xml:space="preserve">                                                                                                                            </w:t>
      </w:r>
      <w:r w:rsidR="00A934C4">
        <w:rPr>
          <w:rFonts w:ascii="Calibri" w:eastAsia="Times New Roman" w:hAnsi="Calibri" w:cs="Vrinda"/>
          <w:sz w:val="24"/>
          <w:szCs w:val="24"/>
        </w:rPr>
        <w:t xml:space="preserve">                                                             </w:t>
      </w:r>
      <w:r w:rsidR="00F46558">
        <w:rPr>
          <w:rFonts w:ascii="Calibri" w:eastAsia="Times New Roman" w:hAnsi="Calibri" w:cs="Vrinda"/>
          <w:sz w:val="24"/>
          <w:szCs w:val="24"/>
        </w:rPr>
        <w:t xml:space="preserve"> .                                                                                                                                                                                                                                                                                                                                                                                                                                                                                                                                                                                                                                                                                                                                                                                                                                                                                                                                                                                                                                                                                                                                                                                                                                                                                                                                                                                                                                                                                                                                                                                                                                                                                                                                                                                                                                                                                                                                                                                                                                                                                                                                                                                                                                                                                                                                                                                                                                                                                                                                                                                                                                                                                                                                                                                                                                                                                                                                                                                                                                                                                                                                                                                                                                                                                                                                                                                                                                                                                                                                                                                                                                                                                                                                                                                                                                                                                                                                                                                                                                                                                                                                                                                                                                                                                                                                                                                                                                                                                                                                                                                                                                                                                                                                                                                                                                                                                                                                                                                                                                                                                                                                                                                                                                                                                                                                                                                                                                                                                                                                                                                                                                                                                                                                                                                                                                                                                                                                                                                                                                                                                                                                                                                                                                                                                                                                                                                                                                                                                                                                                                                                                                                                                                                                                                                                                                                                                                                                                                                                                                                                                                                                                                                                                                                                                                                                                                                                                                                                                                                                                                                                </w:t>
      </w:r>
      <w:r w:rsidR="00FF5AAA">
        <w:rPr>
          <w:rFonts w:ascii="Calibri" w:eastAsia="Times New Roman" w:hAnsi="Calibri" w:cs="Vrinda"/>
          <w:sz w:val="24"/>
          <w:szCs w:val="24"/>
        </w:rPr>
        <w:t xml:space="preserve">                                                                                                                                                                                                                                                                                            </w:t>
      </w:r>
    </w:p>
    <w:p w:rsidR="00D602B7" w:rsidRDefault="00D602B7" w:rsidP="00D602B7">
      <w:pPr>
        <w:spacing w:after="0" w:line="240" w:lineRule="auto"/>
        <w:rPr>
          <w:rFonts w:ascii="Calibri" w:eastAsia="Times New Roman" w:hAnsi="Calibri" w:cs="Vrinda"/>
          <w:b/>
          <w:bCs/>
          <w:sz w:val="24"/>
          <w:szCs w:val="24"/>
        </w:rPr>
      </w:pPr>
    </w:p>
    <w:p w:rsidR="00D602B7" w:rsidRDefault="00D602B7" w:rsidP="00D602B7">
      <w:pPr>
        <w:spacing w:after="0" w:line="240" w:lineRule="auto"/>
        <w:rPr>
          <w:rFonts w:ascii="Calibri" w:eastAsia="Times New Roman" w:hAnsi="Calibri" w:cs="Vrinda"/>
          <w:b/>
          <w:bCs/>
          <w:sz w:val="24"/>
          <w:szCs w:val="24"/>
        </w:rPr>
      </w:pPr>
    </w:p>
    <w:p w:rsidR="00D602B7" w:rsidRDefault="00D602B7"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104138" w:rsidRDefault="00104138" w:rsidP="00D602B7">
      <w:pPr>
        <w:spacing w:after="0" w:line="240" w:lineRule="auto"/>
        <w:rPr>
          <w:rFonts w:ascii="Calibri" w:eastAsia="Times New Roman" w:hAnsi="Calibri" w:cs="Vrinda"/>
          <w:b/>
          <w:bCs/>
          <w:sz w:val="24"/>
          <w:szCs w:val="24"/>
        </w:rPr>
      </w:pPr>
    </w:p>
    <w:p w:rsidR="00104138" w:rsidRDefault="00104138" w:rsidP="00D602B7">
      <w:pPr>
        <w:spacing w:after="0" w:line="240" w:lineRule="auto"/>
        <w:rPr>
          <w:rFonts w:ascii="Calibri" w:eastAsia="Times New Roman" w:hAnsi="Calibri" w:cs="Vrinda"/>
          <w:b/>
          <w:bCs/>
          <w:sz w:val="24"/>
          <w:szCs w:val="24"/>
        </w:rPr>
      </w:pPr>
    </w:p>
    <w:p w:rsidR="00104138" w:rsidRDefault="00104138" w:rsidP="00D602B7">
      <w:pPr>
        <w:spacing w:after="0" w:line="240" w:lineRule="auto"/>
        <w:rPr>
          <w:rFonts w:ascii="Calibri" w:eastAsia="Times New Roman" w:hAnsi="Calibri" w:cs="Vrinda"/>
          <w:b/>
          <w:bCs/>
          <w:sz w:val="24"/>
          <w:szCs w:val="24"/>
        </w:rPr>
      </w:pPr>
    </w:p>
    <w:p w:rsidR="00104138" w:rsidRDefault="00104138" w:rsidP="00D602B7">
      <w:pPr>
        <w:spacing w:after="0" w:line="240" w:lineRule="auto"/>
        <w:rPr>
          <w:rFonts w:ascii="Calibri" w:eastAsia="Times New Roman" w:hAnsi="Calibri" w:cs="Vrinda"/>
          <w:b/>
          <w:bCs/>
          <w:sz w:val="24"/>
          <w:szCs w:val="24"/>
        </w:rPr>
      </w:pPr>
    </w:p>
    <w:p w:rsidR="00104138" w:rsidRDefault="00104138" w:rsidP="00D602B7">
      <w:pPr>
        <w:spacing w:after="0" w:line="240" w:lineRule="auto"/>
        <w:rPr>
          <w:rFonts w:ascii="Calibri" w:eastAsia="Times New Roman" w:hAnsi="Calibri" w:cs="Vrinda"/>
          <w:b/>
          <w:bCs/>
          <w:sz w:val="24"/>
          <w:szCs w:val="24"/>
        </w:rPr>
      </w:pPr>
    </w:p>
    <w:p w:rsidR="00104138" w:rsidRDefault="00104138" w:rsidP="00D602B7">
      <w:pPr>
        <w:spacing w:after="0" w:line="240" w:lineRule="auto"/>
        <w:rPr>
          <w:rFonts w:ascii="Calibri" w:eastAsia="Times New Roman" w:hAnsi="Calibri" w:cs="Vrinda"/>
          <w:b/>
          <w:bCs/>
          <w:sz w:val="24"/>
          <w:szCs w:val="24"/>
        </w:rPr>
      </w:pPr>
    </w:p>
    <w:p w:rsidR="00104138" w:rsidRDefault="00104138"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6B4EB0" w:rsidRDefault="006B4EB0" w:rsidP="00D602B7">
      <w:pPr>
        <w:spacing w:after="0" w:line="240" w:lineRule="auto"/>
        <w:rPr>
          <w:rFonts w:ascii="Calibri" w:eastAsia="Times New Roman" w:hAnsi="Calibri" w:cs="Vrinda"/>
          <w:b/>
          <w:bCs/>
          <w:sz w:val="24"/>
          <w:szCs w:val="24"/>
        </w:rPr>
      </w:pPr>
    </w:p>
    <w:p w:rsidR="00D602B7" w:rsidRDefault="00D602B7" w:rsidP="00D602B7">
      <w:pPr>
        <w:spacing w:after="0" w:line="240" w:lineRule="auto"/>
        <w:rPr>
          <w:rFonts w:ascii="Calibri" w:eastAsia="Times New Roman" w:hAnsi="Calibri" w:cs="Vrinda"/>
          <w:b/>
          <w:bCs/>
          <w:sz w:val="24"/>
          <w:szCs w:val="24"/>
        </w:rPr>
      </w:pPr>
    </w:p>
    <w:p w:rsidR="00D602B7" w:rsidRDefault="00D602B7" w:rsidP="00D602B7">
      <w:pPr>
        <w:spacing w:after="0" w:line="240" w:lineRule="auto"/>
        <w:rPr>
          <w:rFonts w:ascii="Calibri" w:eastAsia="Times New Roman" w:hAnsi="Calibri" w:cs="Vrinda"/>
          <w:b/>
          <w:bCs/>
          <w:sz w:val="24"/>
          <w:szCs w:val="24"/>
        </w:rPr>
      </w:pPr>
    </w:p>
    <w:p w:rsidR="00D602B7" w:rsidRDefault="00D602B7" w:rsidP="00D602B7">
      <w:pPr>
        <w:spacing w:after="0" w:line="240" w:lineRule="auto"/>
        <w:rPr>
          <w:rFonts w:ascii="Calibri" w:eastAsia="Times New Roman" w:hAnsi="Calibri" w:cs="Vrinda"/>
          <w:b/>
          <w:bCs/>
          <w:sz w:val="24"/>
          <w:szCs w:val="24"/>
        </w:rPr>
      </w:pPr>
    </w:p>
    <w:p w:rsidR="00D602B7" w:rsidRPr="00D602B7" w:rsidRDefault="00D602B7" w:rsidP="00D602B7">
      <w:pPr>
        <w:spacing w:after="0" w:line="240" w:lineRule="auto"/>
        <w:rPr>
          <w:rFonts w:ascii="Calibri" w:eastAsia="Times New Roman" w:hAnsi="Calibri" w:cs="Vrinda"/>
          <w:b/>
          <w:bCs/>
          <w:sz w:val="24"/>
          <w:szCs w:val="24"/>
        </w:rPr>
      </w:pPr>
    </w:p>
    <w:p w:rsidR="00D602B7" w:rsidRPr="00D602B7" w:rsidRDefault="00D602B7" w:rsidP="00D602B7">
      <w:pPr>
        <w:spacing w:after="0" w:line="240" w:lineRule="auto"/>
        <w:rPr>
          <w:rFonts w:ascii="Calibri" w:eastAsia="Times New Roman" w:hAnsi="Calibri" w:cs="Vrinda"/>
          <w:b/>
          <w:bCs/>
          <w:sz w:val="24"/>
          <w:szCs w:val="24"/>
        </w:rPr>
      </w:pPr>
    </w:p>
    <w:p w:rsidR="00D602B7" w:rsidRPr="00D602B7" w:rsidRDefault="00D602B7" w:rsidP="00D602B7">
      <w:pPr>
        <w:numPr>
          <w:ilvl w:val="0"/>
          <w:numId w:val="3"/>
        </w:numPr>
        <w:spacing w:after="0" w:line="360" w:lineRule="auto"/>
        <w:contextualSpacing/>
        <w:rPr>
          <w:rFonts w:ascii="Calibri" w:eastAsia="Times New Roman" w:hAnsi="Calibri" w:cs="Vrinda"/>
          <w:b/>
          <w:bCs/>
          <w:sz w:val="24"/>
          <w:szCs w:val="24"/>
        </w:rPr>
      </w:pPr>
      <w:r w:rsidRPr="00D602B7">
        <w:rPr>
          <w:rFonts w:ascii="Calibri" w:eastAsia="Times New Roman" w:hAnsi="Calibri" w:cs="Vrinda"/>
          <w:b/>
          <w:bCs/>
          <w:sz w:val="24"/>
          <w:szCs w:val="24"/>
        </w:rPr>
        <w:lastRenderedPageBreak/>
        <w:t>Introduction and scale-up of the Structured Referral System</w:t>
      </w:r>
    </w:p>
    <w:p w:rsidR="00D602B7" w:rsidRPr="00D602B7" w:rsidRDefault="00D602B7" w:rsidP="00D602B7">
      <w:pPr>
        <w:spacing w:after="0" w:line="360" w:lineRule="auto"/>
        <w:jc w:val="both"/>
        <w:rPr>
          <w:rFonts w:ascii="Calibri" w:eastAsia="Times New Roman" w:hAnsi="Calibri" w:cs="Vrinda"/>
          <w:sz w:val="24"/>
          <w:szCs w:val="24"/>
        </w:rPr>
      </w:pPr>
      <w:r w:rsidRPr="00D602B7">
        <w:rPr>
          <w:rFonts w:ascii="Calibri" w:eastAsia="Times New Roman" w:hAnsi="Calibri" w:cs="Vrinda"/>
          <w:sz w:val="24"/>
          <w:szCs w:val="24"/>
        </w:rPr>
        <w:t>Implementing a structured referral system is very important to maximize the utilization of U</w:t>
      </w:r>
      <w:r>
        <w:rPr>
          <w:rFonts w:ascii="Calibri" w:eastAsia="Times New Roman" w:hAnsi="Calibri" w:cs="Vrinda"/>
          <w:sz w:val="24"/>
          <w:szCs w:val="24"/>
        </w:rPr>
        <w:t xml:space="preserve">pazila </w:t>
      </w:r>
      <w:r w:rsidRPr="00D602B7">
        <w:rPr>
          <w:rFonts w:ascii="Calibri" w:eastAsia="Times New Roman" w:hAnsi="Calibri" w:cs="Vrinda"/>
          <w:sz w:val="24"/>
          <w:szCs w:val="24"/>
        </w:rPr>
        <w:t>H</w:t>
      </w:r>
      <w:r>
        <w:rPr>
          <w:rFonts w:ascii="Calibri" w:eastAsia="Times New Roman" w:hAnsi="Calibri" w:cs="Vrinda"/>
          <w:sz w:val="24"/>
          <w:szCs w:val="24"/>
        </w:rPr>
        <w:t xml:space="preserve">ealth </w:t>
      </w:r>
      <w:r w:rsidRPr="00D602B7">
        <w:rPr>
          <w:rFonts w:ascii="Calibri" w:eastAsia="Times New Roman" w:hAnsi="Calibri" w:cs="Vrinda"/>
          <w:sz w:val="24"/>
          <w:szCs w:val="24"/>
        </w:rPr>
        <w:t>C</w:t>
      </w:r>
      <w:r>
        <w:rPr>
          <w:rFonts w:ascii="Calibri" w:eastAsia="Times New Roman" w:hAnsi="Calibri" w:cs="Vrinda"/>
          <w:sz w:val="24"/>
          <w:szCs w:val="24"/>
        </w:rPr>
        <w:t>omplexes</w:t>
      </w:r>
      <w:r w:rsidRPr="00D602B7">
        <w:rPr>
          <w:rFonts w:ascii="Calibri" w:eastAsia="Times New Roman" w:hAnsi="Calibri" w:cs="Vrinda"/>
          <w:sz w:val="24"/>
          <w:szCs w:val="24"/>
        </w:rPr>
        <w:t xml:space="preserve"> and load minimization of the secondary and tertiary hospitals by introducing an effective upward and downward referral system. Referral linkage should be carried out countrywide from primary (Community clinics, Union sub-center, </w:t>
      </w:r>
      <w:proofErr w:type="gramStart"/>
      <w:r w:rsidRPr="00D602B7">
        <w:rPr>
          <w:rFonts w:ascii="Calibri" w:eastAsia="Times New Roman" w:hAnsi="Calibri" w:cs="Vrinda"/>
          <w:sz w:val="24"/>
          <w:szCs w:val="24"/>
        </w:rPr>
        <w:t>family</w:t>
      </w:r>
      <w:proofErr w:type="gramEnd"/>
      <w:r w:rsidRPr="00D602B7">
        <w:rPr>
          <w:rFonts w:ascii="Calibri" w:eastAsia="Times New Roman" w:hAnsi="Calibri" w:cs="Vrinda"/>
          <w:sz w:val="24"/>
          <w:szCs w:val="24"/>
        </w:rPr>
        <w:t xml:space="preserve"> welfare center), secondary, and tertiary level hospitals defining the specific catchment areas in collaboration with other related departments and OPs. Hospital Services Management OP aims to ensure the effective implementation of structured referral linkage among all levels of health facilities by providing training, awareness-building workshops, and seminars to healthcare providers. Other activities include providing referral forms, formats, and registers in health facilities, continuous monitoring and supervision of service providers, and awareness development of community people by community engagement with BCC materials. </w:t>
      </w:r>
    </w:p>
    <w:p w:rsidR="00D602B7" w:rsidRPr="00D602B7" w:rsidRDefault="00D602B7" w:rsidP="00D602B7">
      <w:pPr>
        <w:spacing w:after="0" w:line="360" w:lineRule="auto"/>
        <w:jc w:val="both"/>
        <w:rPr>
          <w:rFonts w:ascii="Calibri" w:eastAsia="Times New Roman" w:hAnsi="Calibri" w:cs="Vrinda"/>
          <w:sz w:val="24"/>
          <w:szCs w:val="24"/>
        </w:rPr>
      </w:pPr>
    </w:p>
    <w:p w:rsidR="00D602B7" w:rsidRPr="00D602B7" w:rsidRDefault="00D602B7" w:rsidP="00D602B7">
      <w:pPr>
        <w:spacing w:after="0" w:line="360" w:lineRule="auto"/>
        <w:jc w:val="both"/>
        <w:rPr>
          <w:rFonts w:ascii="Calibri" w:eastAsia="Times New Roman" w:hAnsi="Calibri" w:cs="Vrinda"/>
          <w:b/>
          <w:bCs/>
          <w:sz w:val="24"/>
          <w:szCs w:val="24"/>
        </w:rPr>
      </w:pPr>
      <w:r w:rsidRPr="00D602B7">
        <w:rPr>
          <w:rFonts w:ascii="Calibri" w:eastAsia="Times New Roman" w:hAnsi="Calibri" w:cs="Vrinda"/>
          <w:sz w:val="24"/>
          <w:szCs w:val="24"/>
        </w:rPr>
        <w:t xml:space="preserve">      </w:t>
      </w:r>
      <w:r w:rsidRPr="00D602B7">
        <w:rPr>
          <w:rFonts w:ascii="Calibri" w:eastAsia="Times New Roman" w:hAnsi="Calibri" w:cs="Vrinda"/>
          <w:b/>
          <w:bCs/>
          <w:sz w:val="24"/>
          <w:szCs w:val="24"/>
        </w:rPr>
        <w:t xml:space="preserve">Activity summaries: </w:t>
      </w:r>
    </w:p>
    <w:p w:rsidR="00D602B7" w:rsidRPr="00D602B7" w:rsidRDefault="00D602B7" w:rsidP="00D602B7">
      <w:pPr>
        <w:numPr>
          <w:ilvl w:val="0"/>
          <w:numId w:val="5"/>
        </w:numPr>
        <w:spacing w:after="0" w:line="360" w:lineRule="auto"/>
        <w:contextualSpacing/>
        <w:rPr>
          <w:rFonts w:ascii="Calibri" w:eastAsia="Times New Roman" w:hAnsi="Calibri" w:cs="Vrinda"/>
          <w:sz w:val="24"/>
          <w:szCs w:val="24"/>
        </w:rPr>
      </w:pPr>
      <w:r w:rsidRPr="00D602B7">
        <w:rPr>
          <w:rFonts w:ascii="Calibri" w:eastAsia="Times New Roman" w:hAnsi="Calibri" w:cs="Vrinda"/>
          <w:sz w:val="24"/>
          <w:szCs w:val="24"/>
        </w:rPr>
        <w:t xml:space="preserve">Preparation and implementation of referral procedures and rules across the health tiers, within the institutes, and between institutes. </w:t>
      </w:r>
    </w:p>
    <w:p w:rsidR="00D602B7" w:rsidRPr="00D602B7" w:rsidRDefault="00D602B7" w:rsidP="00D602B7">
      <w:pPr>
        <w:numPr>
          <w:ilvl w:val="0"/>
          <w:numId w:val="5"/>
        </w:numPr>
        <w:spacing w:after="0" w:line="360" w:lineRule="auto"/>
        <w:contextualSpacing/>
        <w:rPr>
          <w:rFonts w:ascii="Calibri" w:eastAsia="Times New Roman" w:hAnsi="Calibri" w:cs="Vrinda"/>
          <w:sz w:val="24"/>
          <w:szCs w:val="24"/>
        </w:rPr>
      </w:pPr>
      <w:r w:rsidRPr="00D602B7">
        <w:rPr>
          <w:rFonts w:ascii="Calibri" w:eastAsia="Times New Roman" w:hAnsi="Calibri" w:cs="Vrinda"/>
          <w:sz w:val="24"/>
          <w:szCs w:val="24"/>
        </w:rPr>
        <w:t>Capacity building of the service providers, orientation of hospital management.</w:t>
      </w:r>
    </w:p>
    <w:p w:rsidR="00D602B7" w:rsidRPr="00D602B7" w:rsidRDefault="00D602B7" w:rsidP="00D602B7">
      <w:pPr>
        <w:numPr>
          <w:ilvl w:val="0"/>
          <w:numId w:val="5"/>
        </w:numPr>
        <w:spacing w:after="0" w:line="360" w:lineRule="auto"/>
        <w:contextualSpacing/>
        <w:rPr>
          <w:rFonts w:ascii="Calibri" w:eastAsia="Times New Roman" w:hAnsi="Calibri" w:cs="Vrinda"/>
          <w:sz w:val="24"/>
          <w:szCs w:val="24"/>
        </w:rPr>
      </w:pPr>
      <w:r w:rsidRPr="00D602B7">
        <w:rPr>
          <w:rFonts w:ascii="Calibri" w:eastAsia="Times New Roman" w:hAnsi="Calibri" w:cs="Vrinda"/>
          <w:sz w:val="24"/>
          <w:szCs w:val="24"/>
        </w:rPr>
        <w:t>Development, finalization, printing, dissemination and distribution of different forms, guideline and registers to different hospitals.</w:t>
      </w:r>
    </w:p>
    <w:p w:rsidR="00D602B7" w:rsidRPr="00D602B7" w:rsidRDefault="00D602B7" w:rsidP="00D602B7">
      <w:pPr>
        <w:numPr>
          <w:ilvl w:val="0"/>
          <w:numId w:val="5"/>
        </w:numPr>
        <w:spacing w:after="0" w:line="360" w:lineRule="auto"/>
        <w:contextualSpacing/>
        <w:rPr>
          <w:rFonts w:ascii="Calibri" w:eastAsia="Times New Roman" w:hAnsi="Calibri" w:cs="Vrinda"/>
          <w:sz w:val="24"/>
          <w:szCs w:val="24"/>
        </w:rPr>
      </w:pPr>
      <w:r w:rsidRPr="00D602B7">
        <w:rPr>
          <w:rFonts w:ascii="Calibri" w:eastAsia="Times New Roman" w:hAnsi="Calibri" w:cs="Vrinda"/>
          <w:sz w:val="24"/>
          <w:szCs w:val="24"/>
        </w:rPr>
        <w:t>Development of Referral database and automated referral system.</w:t>
      </w:r>
    </w:p>
    <w:p w:rsidR="00D602B7" w:rsidRPr="00D602B7" w:rsidRDefault="00D602B7" w:rsidP="00D602B7">
      <w:pPr>
        <w:numPr>
          <w:ilvl w:val="0"/>
          <w:numId w:val="5"/>
        </w:numPr>
        <w:spacing w:after="0" w:line="360" w:lineRule="auto"/>
        <w:contextualSpacing/>
        <w:rPr>
          <w:rFonts w:ascii="Calibri" w:eastAsia="Times New Roman" w:hAnsi="Calibri" w:cs="Vrinda"/>
          <w:sz w:val="24"/>
          <w:szCs w:val="24"/>
        </w:rPr>
      </w:pPr>
      <w:r w:rsidRPr="00D602B7">
        <w:rPr>
          <w:rFonts w:ascii="Calibri" w:eastAsia="Times New Roman" w:hAnsi="Calibri" w:cs="Vrinda"/>
          <w:sz w:val="24"/>
          <w:szCs w:val="24"/>
        </w:rPr>
        <w:t>Continuation of structured referral system introduction in public sector hospitals.</w:t>
      </w:r>
    </w:p>
    <w:p w:rsidR="00D602B7" w:rsidRPr="00D602B7" w:rsidRDefault="00D602B7" w:rsidP="00D602B7">
      <w:pPr>
        <w:numPr>
          <w:ilvl w:val="0"/>
          <w:numId w:val="5"/>
        </w:numPr>
        <w:spacing w:after="0" w:line="360" w:lineRule="auto"/>
        <w:contextualSpacing/>
        <w:rPr>
          <w:rFonts w:ascii="Calibri" w:eastAsia="Times New Roman" w:hAnsi="Calibri" w:cs="Vrinda"/>
          <w:sz w:val="24"/>
          <w:szCs w:val="24"/>
        </w:rPr>
      </w:pPr>
      <w:r w:rsidRPr="00D602B7">
        <w:rPr>
          <w:rFonts w:ascii="Calibri" w:eastAsia="Times New Roman" w:hAnsi="Calibri" w:cs="Vrinda"/>
          <w:sz w:val="24"/>
          <w:szCs w:val="24"/>
        </w:rPr>
        <w:t xml:space="preserve">Regular monitoring workshop &amp; supervision. </w:t>
      </w:r>
    </w:p>
    <w:p w:rsidR="00B93734" w:rsidRDefault="00B93734" w:rsidP="008B76B8">
      <w:pPr>
        <w:spacing w:after="0" w:line="360" w:lineRule="auto"/>
        <w:jc w:val="both"/>
        <w:rPr>
          <w:rFonts w:ascii="Calibri" w:eastAsia="Times New Roman" w:hAnsi="Calibri" w:cs="Vrinda"/>
          <w:b/>
          <w:sz w:val="24"/>
          <w:szCs w:val="24"/>
          <w:u w:val="single"/>
        </w:rPr>
      </w:pPr>
    </w:p>
    <w:p w:rsidR="008B76B8" w:rsidRPr="00D602B7" w:rsidRDefault="008B76B8" w:rsidP="008B76B8">
      <w:pPr>
        <w:spacing w:after="0" w:line="360" w:lineRule="auto"/>
        <w:jc w:val="both"/>
        <w:rPr>
          <w:rFonts w:ascii="Calibri" w:eastAsia="Times New Roman" w:hAnsi="Calibri" w:cs="Vrinda"/>
          <w:b/>
          <w:sz w:val="24"/>
          <w:szCs w:val="24"/>
          <w:u w:val="single"/>
        </w:rPr>
      </w:pPr>
      <w:r w:rsidRPr="00D602B7">
        <w:rPr>
          <w:rFonts w:ascii="Calibri" w:eastAsia="Times New Roman" w:hAnsi="Calibri" w:cs="Vrinda"/>
          <w:b/>
          <w:sz w:val="24"/>
          <w:szCs w:val="24"/>
          <w:u w:val="single"/>
        </w:rPr>
        <w:t xml:space="preserve">Target and achievements </w:t>
      </w:r>
      <w:r>
        <w:rPr>
          <w:rFonts w:ascii="Calibri" w:eastAsia="Times New Roman" w:hAnsi="Calibri" w:cs="Vrinda"/>
          <w:b/>
          <w:sz w:val="24"/>
          <w:szCs w:val="24"/>
          <w:u w:val="single"/>
        </w:rPr>
        <w:t>till now</w:t>
      </w:r>
      <w:r w:rsidRPr="00D602B7">
        <w:rPr>
          <w:rFonts w:ascii="Calibri" w:eastAsia="Times New Roman" w:hAnsi="Calibri" w:cs="Vrinda"/>
          <w:b/>
          <w:sz w:val="24"/>
          <w:szCs w:val="24"/>
          <w:u w:val="single"/>
        </w:rPr>
        <w:t xml:space="preserve">: </w:t>
      </w:r>
    </w:p>
    <w:tbl>
      <w:tblPr>
        <w:tblStyle w:val="TableGrid1"/>
        <w:tblW w:w="9247" w:type="dxa"/>
        <w:tblInd w:w="108" w:type="dxa"/>
        <w:tblLayout w:type="fixed"/>
        <w:tblLook w:val="04A0" w:firstRow="1" w:lastRow="0" w:firstColumn="1" w:lastColumn="0" w:noHBand="0" w:noVBand="1"/>
      </w:tblPr>
      <w:tblGrid>
        <w:gridCol w:w="685"/>
        <w:gridCol w:w="2622"/>
        <w:gridCol w:w="1530"/>
        <w:gridCol w:w="1710"/>
        <w:gridCol w:w="1240"/>
        <w:gridCol w:w="1460"/>
      </w:tblGrid>
      <w:tr w:rsidR="00B93734" w:rsidRPr="00D602B7" w:rsidTr="00B93734">
        <w:tc>
          <w:tcPr>
            <w:tcW w:w="685" w:type="dxa"/>
            <w:vAlign w:val="center"/>
          </w:tcPr>
          <w:p w:rsidR="00B93734" w:rsidRPr="00B93734" w:rsidRDefault="00B93734" w:rsidP="00B93734">
            <w:pPr>
              <w:spacing w:line="276" w:lineRule="auto"/>
              <w:jc w:val="center"/>
              <w:rPr>
                <w:rFonts w:ascii="Calibri" w:hAnsi="Calibri"/>
                <w:b/>
                <w:szCs w:val="24"/>
              </w:rPr>
            </w:pPr>
            <w:proofErr w:type="spellStart"/>
            <w:r w:rsidRPr="00B93734">
              <w:rPr>
                <w:rFonts w:ascii="Calibri" w:hAnsi="Calibri"/>
                <w:b/>
                <w:szCs w:val="24"/>
              </w:rPr>
              <w:t>Sl</w:t>
            </w:r>
            <w:proofErr w:type="spellEnd"/>
            <w:r w:rsidRPr="00B93734">
              <w:rPr>
                <w:rFonts w:ascii="Calibri" w:hAnsi="Calibri"/>
                <w:b/>
                <w:szCs w:val="24"/>
              </w:rPr>
              <w:t xml:space="preserve"> No.</w:t>
            </w:r>
          </w:p>
        </w:tc>
        <w:tc>
          <w:tcPr>
            <w:tcW w:w="2622" w:type="dxa"/>
            <w:vAlign w:val="center"/>
          </w:tcPr>
          <w:p w:rsidR="00B93734" w:rsidRPr="00D602B7" w:rsidRDefault="00B93734" w:rsidP="00B93734">
            <w:pPr>
              <w:spacing w:line="276" w:lineRule="auto"/>
              <w:jc w:val="center"/>
              <w:rPr>
                <w:rFonts w:ascii="Calibri" w:hAnsi="Calibri"/>
                <w:b/>
                <w:szCs w:val="24"/>
              </w:rPr>
            </w:pPr>
            <w:r w:rsidRPr="00B93734">
              <w:rPr>
                <w:rFonts w:ascii="Calibri" w:hAnsi="Calibri"/>
                <w:b/>
                <w:szCs w:val="24"/>
              </w:rPr>
              <w:t>ROP level indicator</w:t>
            </w:r>
          </w:p>
        </w:tc>
        <w:tc>
          <w:tcPr>
            <w:tcW w:w="1530" w:type="dxa"/>
            <w:vAlign w:val="center"/>
          </w:tcPr>
          <w:p w:rsidR="00B93734" w:rsidRPr="00D602B7" w:rsidRDefault="00B93734" w:rsidP="00B93734">
            <w:pPr>
              <w:spacing w:line="276" w:lineRule="auto"/>
              <w:jc w:val="center"/>
              <w:rPr>
                <w:rFonts w:ascii="Calibri" w:hAnsi="Calibri"/>
                <w:b/>
                <w:szCs w:val="24"/>
              </w:rPr>
            </w:pPr>
            <w:r w:rsidRPr="00B93734">
              <w:rPr>
                <w:rFonts w:ascii="Calibri" w:hAnsi="Calibri"/>
                <w:b/>
                <w:szCs w:val="24"/>
              </w:rPr>
              <w:t>Unit of Measurement</w:t>
            </w:r>
          </w:p>
        </w:tc>
        <w:tc>
          <w:tcPr>
            <w:tcW w:w="1710" w:type="dxa"/>
            <w:vAlign w:val="center"/>
          </w:tcPr>
          <w:p w:rsidR="00B93734" w:rsidRPr="00D602B7" w:rsidRDefault="00B93734" w:rsidP="00B93734">
            <w:pPr>
              <w:spacing w:line="276" w:lineRule="auto"/>
              <w:jc w:val="center"/>
              <w:rPr>
                <w:rFonts w:ascii="Calibri" w:hAnsi="Calibri"/>
                <w:b/>
                <w:szCs w:val="24"/>
              </w:rPr>
            </w:pPr>
            <w:r>
              <w:rPr>
                <w:rFonts w:ascii="Calibri" w:hAnsi="Calibri"/>
                <w:b/>
                <w:szCs w:val="24"/>
              </w:rPr>
              <w:t>Means of verification</w:t>
            </w:r>
          </w:p>
        </w:tc>
        <w:tc>
          <w:tcPr>
            <w:tcW w:w="1240" w:type="dxa"/>
            <w:vAlign w:val="center"/>
          </w:tcPr>
          <w:p w:rsidR="00B93734" w:rsidRDefault="00B93734" w:rsidP="00B93734">
            <w:pPr>
              <w:spacing w:line="276" w:lineRule="auto"/>
              <w:jc w:val="center"/>
              <w:rPr>
                <w:rFonts w:ascii="Calibri" w:hAnsi="Calibri"/>
                <w:b/>
                <w:szCs w:val="24"/>
              </w:rPr>
            </w:pPr>
            <w:r>
              <w:rPr>
                <w:rFonts w:ascii="Calibri" w:hAnsi="Calibri"/>
                <w:b/>
                <w:szCs w:val="24"/>
              </w:rPr>
              <w:t>Target</w:t>
            </w:r>
          </w:p>
          <w:p w:rsidR="00B93734" w:rsidRPr="00B93734" w:rsidRDefault="00B93734" w:rsidP="00B93734">
            <w:pPr>
              <w:spacing w:line="276" w:lineRule="auto"/>
              <w:jc w:val="center"/>
              <w:rPr>
                <w:rFonts w:ascii="Calibri" w:hAnsi="Calibri"/>
                <w:b/>
                <w:szCs w:val="24"/>
              </w:rPr>
            </w:pPr>
            <w:r>
              <w:rPr>
                <w:rFonts w:ascii="Calibri" w:hAnsi="Calibri"/>
                <w:b/>
                <w:szCs w:val="24"/>
              </w:rPr>
              <w:t>End of June 2024</w:t>
            </w:r>
          </w:p>
        </w:tc>
        <w:tc>
          <w:tcPr>
            <w:tcW w:w="1460" w:type="dxa"/>
            <w:vAlign w:val="center"/>
          </w:tcPr>
          <w:p w:rsidR="00B93734" w:rsidRPr="00B93734" w:rsidRDefault="00B93734" w:rsidP="00B93734">
            <w:pPr>
              <w:spacing w:line="276" w:lineRule="auto"/>
              <w:jc w:val="center"/>
              <w:rPr>
                <w:rFonts w:ascii="Calibri" w:hAnsi="Calibri"/>
                <w:b/>
                <w:szCs w:val="24"/>
              </w:rPr>
            </w:pPr>
            <w:proofErr w:type="spellStart"/>
            <w:r>
              <w:rPr>
                <w:rFonts w:ascii="Calibri" w:hAnsi="Calibri"/>
                <w:b/>
                <w:szCs w:val="24"/>
              </w:rPr>
              <w:t>Acheivement</w:t>
            </w:r>
            <w:proofErr w:type="spellEnd"/>
            <w:r>
              <w:rPr>
                <w:rFonts w:ascii="Calibri" w:hAnsi="Calibri"/>
                <w:b/>
                <w:szCs w:val="24"/>
              </w:rPr>
              <w:t xml:space="preserve"> till now</w:t>
            </w:r>
          </w:p>
        </w:tc>
      </w:tr>
      <w:tr w:rsidR="00B93734" w:rsidRPr="00D602B7" w:rsidTr="00B93734">
        <w:tc>
          <w:tcPr>
            <w:tcW w:w="685" w:type="dxa"/>
          </w:tcPr>
          <w:p w:rsidR="00B93734" w:rsidRPr="00D602B7" w:rsidRDefault="00B93734" w:rsidP="008B76B8">
            <w:pPr>
              <w:numPr>
                <w:ilvl w:val="0"/>
                <w:numId w:val="11"/>
              </w:numPr>
              <w:spacing w:line="276" w:lineRule="auto"/>
              <w:contextualSpacing/>
              <w:rPr>
                <w:rFonts w:ascii="Calibri" w:hAnsi="Calibri"/>
                <w:sz w:val="24"/>
                <w:szCs w:val="24"/>
              </w:rPr>
            </w:pPr>
          </w:p>
        </w:tc>
        <w:tc>
          <w:tcPr>
            <w:tcW w:w="2622" w:type="dxa"/>
            <w:vAlign w:val="center"/>
          </w:tcPr>
          <w:p w:rsidR="00B93734" w:rsidRPr="00D602B7" w:rsidRDefault="00B93734" w:rsidP="00B93734">
            <w:pPr>
              <w:spacing w:line="276" w:lineRule="auto"/>
              <w:ind w:left="-2"/>
              <w:contextualSpacing/>
              <w:rPr>
                <w:rFonts w:ascii="Calibri" w:hAnsi="Calibri"/>
                <w:sz w:val="24"/>
                <w:szCs w:val="24"/>
              </w:rPr>
            </w:pPr>
            <w:r>
              <w:rPr>
                <w:rFonts w:ascii="Calibri" w:hAnsi="Calibri"/>
                <w:sz w:val="24"/>
                <w:szCs w:val="24"/>
              </w:rPr>
              <w:t>No of district hospitals connected to structured referral system</w:t>
            </w:r>
          </w:p>
        </w:tc>
        <w:tc>
          <w:tcPr>
            <w:tcW w:w="1530" w:type="dxa"/>
            <w:vAlign w:val="center"/>
          </w:tcPr>
          <w:p w:rsidR="00B93734" w:rsidRPr="00D602B7" w:rsidRDefault="00B93734" w:rsidP="00B93734">
            <w:pPr>
              <w:spacing w:line="276" w:lineRule="auto"/>
              <w:rPr>
                <w:rFonts w:ascii="Calibri" w:hAnsi="Calibri"/>
                <w:bCs/>
                <w:sz w:val="24"/>
                <w:szCs w:val="24"/>
              </w:rPr>
            </w:pPr>
            <w:r>
              <w:rPr>
                <w:rFonts w:ascii="Calibri" w:hAnsi="Calibri"/>
                <w:bCs/>
                <w:sz w:val="24"/>
                <w:szCs w:val="24"/>
              </w:rPr>
              <w:t>Number of Hospitals</w:t>
            </w:r>
          </w:p>
        </w:tc>
        <w:tc>
          <w:tcPr>
            <w:tcW w:w="1710" w:type="dxa"/>
            <w:vAlign w:val="center"/>
          </w:tcPr>
          <w:p w:rsidR="00B93734" w:rsidRPr="00D602B7" w:rsidRDefault="00B93734" w:rsidP="00B93734">
            <w:pPr>
              <w:spacing w:line="276" w:lineRule="auto"/>
              <w:rPr>
                <w:rFonts w:ascii="Calibri" w:hAnsi="Calibri"/>
                <w:bCs/>
                <w:sz w:val="24"/>
                <w:szCs w:val="24"/>
              </w:rPr>
            </w:pPr>
            <w:r>
              <w:rPr>
                <w:rFonts w:ascii="Calibri" w:hAnsi="Calibri"/>
                <w:bCs/>
                <w:sz w:val="24"/>
                <w:szCs w:val="24"/>
              </w:rPr>
              <w:t>Administrative reports from HSM office</w:t>
            </w:r>
          </w:p>
        </w:tc>
        <w:tc>
          <w:tcPr>
            <w:tcW w:w="1240" w:type="dxa"/>
            <w:vAlign w:val="center"/>
          </w:tcPr>
          <w:p w:rsidR="00B93734" w:rsidRPr="00D602B7" w:rsidRDefault="00B93734" w:rsidP="00B93734">
            <w:pPr>
              <w:spacing w:line="276" w:lineRule="auto"/>
              <w:jc w:val="center"/>
              <w:rPr>
                <w:rFonts w:ascii="Calibri" w:hAnsi="Calibri"/>
                <w:bCs/>
                <w:sz w:val="24"/>
                <w:szCs w:val="24"/>
              </w:rPr>
            </w:pPr>
            <w:r>
              <w:rPr>
                <w:rFonts w:ascii="Calibri" w:hAnsi="Calibri"/>
                <w:bCs/>
                <w:sz w:val="24"/>
                <w:szCs w:val="24"/>
              </w:rPr>
              <w:t>20</w:t>
            </w:r>
          </w:p>
        </w:tc>
        <w:tc>
          <w:tcPr>
            <w:tcW w:w="1460" w:type="dxa"/>
            <w:vAlign w:val="center"/>
          </w:tcPr>
          <w:p w:rsidR="00B93734" w:rsidRPr="00D602B7" w:rsidRDefault="00B93734" w:rsidP="00B93734">
            <w:pPr>
              <w:spacing w:line="276" w:lineRule="auto"/>
              <w:jc w:val="center"/>
              <w:rPr>
                <w:rFonts w:ascii="Calibri" w:hAnsi="Calibri"/>
                <w:bCs/>
                <w:sz w:val="24"/>
                <w:szCs w:val="24"/>
              </w:rPr>
            </w:pPr>
            <w:r>
              <w:rPr>
                <w:rFonts w:ascii="Calibri" w:hAnsi="Calibri"/>
                <w:bCs/>
                <w:sz w:val="24"/>
                <w:szCs w:val="24"/>
              </w:rPr>
              <w:t>07</w:t>
            </w:r>
          </w:p>
        </w:tc>
      </w:tr>
    </w:tbl>
    <w:p w:rsidR="00B93734" w:rsidRDefault="00B93734" w:rsidP="00D602B7">
      <w:pPr>
        <w:spacing w:after="0" w:line="360" w:lineRule="auto"/>
        <w:rPr>
          <w:rFonts w:ascii="Calibri" w:eastAsia="Times New Roman" w:hAnsi="Calibri" w:cs="Vrinda"/>
          <w:b/>
          <w:bCs/>
          <w:sz w:val="24"/>
          <w:szCs w:val="24"/>
        </w:rPr>
      </w:pPr>
    </w:p>
    <w:p w:rsidR="00B93734" w:rsidRDefault="00B93734" w:rsidP="00D602B7">
      <w:pPr>
        <w:spacing w:after="0" w:line="360" w:lineRule="auto"/>
        <w:rPr>
          <w:rFonts w:ascii="Calibri" w:eastAsia="Times New Roman" w:hAnsi="Calibri" w:cs="Vrinda"/>
          <w:b/>
          <w:bCs/>
          <w:sz w:val="24"/>
          <w:szCs w:val="24"/>
        </w:rPr>
      </w:pPr>
    </w:p>
    <w:p w:rsidR="00D602B7" w:rsidRDefault="00B93734" w:rsidP="00D602B7">
      <w:pPr>
        <w:spacing w:after="0" w:line="360" w:lineRule="auto"/>
        <w:rPr>
          <w:rFonts w:ascii="Calibri" w:eastAsia="Times New Roman" w:hAnsi="Calibri" w:cs="Vrinda"/>
          <w:b/>
          <w:bCs/>
          <w:sz w:val="24"/>
          <w:szCs w:val="24"/>
        </w:rPr>
      </w:pPr>
      <w:r>
        <w:rPr>
          <w:rFonts w:ascii="Calibri" w:eastAsia="Times New Roman" w:hAnsi="Calibri" w:cs="Vrinda"/>
          <w:b/>
          <w:bCs/>
          <w:sz w:val="24"/>
          <w:szCs w:val="24"/>
        </w:rPr>
        <w:lastRenderedPageBreak/>
        <w:t>Ongoing a</w:t>
      </w:r>
      <w:r w:rsidR="00D602B7" w:rsidRPr="00D602B7">
        <w:rPr>
          <w:rFonts w:ascii="Calibri" w:eastAsia="Times New Roman" w:hAnsi="Calibri" w:cs="Vrinda"/>
          <w:b/>
          <w:bCs/>
          <w:sz w:val="24"/>
          <w:szCs w:val="24"/>
        </w:rPr>
        <w:t>ctiviti</w:t>
      </w:r>
      <w:r w:rsidR="00D602B7">
        <w:rPr>
          <w:rFonts w:ascii="Calibri" w:eastAsia="Times New Roman" w:hAnsi="Calibri" w:cs="Vrinda"/>
          <w:b/>
          <w:bCs/>
          <w:sz w:val="24"/>
          <w:szCs w:val="24"/>
        </w:rPr>
        <w:t>es</w:t>
      </w:r>
      <w:r>
        <w:rPr>
          <w:rFonts w:ascii="Calibri" w:eastAsia="Times New Roman" w:hAnsi="Calibri" w:cs="Vrinda"/>
          <w:b/>
          <w:bCs/>
          <w:sz w:val="24"/>
          <w:szCs w:val="24"/>
        </w:rPr>
        <w:t>:</w:t>
      </w:r>
    </w:p>
    <w:p w:rsidR="008B76B8" w:rsidRPr="008B76B8" w:rsidRDefault="008B76B8" w:rsidP="008B76B8">
      <w:pPr>
        <w:pStyle w:val="ListParagraph"/>
        <w:numPr>
          <w:ilvl w:val="0"/>
          <w:numId w:val="8"/>
        </w:numPr>
        <w:spacing w:after="0" w:line="360" w:lineRule="auto"/>
        <w:rPr>
          <w:rFonts w:ascii="Calibri" w:eastAsia="Times New Roman" w:hAnsi="Calibri" w:cs="Vrinda"/>
          <w:bCs/>
          <w:sz w:val="24"/>
          <w:szCs w:val="24"/>
        </w:rPr>
      </w:pPr>
      <w:r w:rsidRPr="008B76B8">
        <w:rPr>
          <w:rFonts w:ascii="Calibri" w:eastAsia="Times New Roman" w:hAnsi="Calibri" w:cs="Vrinda"/>
          <w:bCs/>
          <w:sz w:val="24"/>
          <w:szCs w:val="24"/>
        </w:rPr>
        <w:t>Uniform referral forms and registers have been developed and printed for piloting in Gopalganj district.</w:t>
      </w:r>
    </w:p>
    <w:p w:rsidR="008B76B8" w:rsidRPr="008B76B8" w:rsidRDefault="008B76B8" w:rsidP="008B76B8">
      <w:pPr>
        <w:pStyle w:val="ListParagraph"/>
        <w:numPr>
          <w:ilvl w:val="0"/>
          <w:numId w:val="8"/>
        </w:numPr>
        <w:spacing w:after="0" w:line="360" w:lineRule="auto"/>
        <w:rPr>
          <w:rFonts w:ascii="Calibri" w:eastAsia="Times New Roman" w:hAnsi="Calibri" w:cs="Vrinda"/>
          <w:bCs/>
          <w:sz w:val="24"/>
          <w:szCs w:val="24"/>
        </w:rPr>
      </w:pPr>
      <w:r w:rsidRPr="008B76B8">
        <w:rPr>
          <w:rFonts w:ascii="Calibri" w:eastAsia="Times New Roman" w:hAnsi="Calibri" w:cs="Vrinda"/>
          <w:bCs/>
          <w:sz w:val="24"/>
          <w:szCs w:val="24"/>
        </w:rPr>
        <w:t xml:space="preserve">Referral forms are integrated in DHIS2 for online access and use. </w:t>
      </w:r>
    </w:p>
    <w:p w:rsidR="006B4EB0" w:rsidRPr="006B4EB0" w:rsidRDefault="006B4EB0" w:rsidP="006B4EB0">
      <w:pPr>
        <w:pStyle w:val="ListParagraph"/>
        <w:numPr>
          <w:ilvl w:val="0"/>
          <w:numId w:val="7"/>
        </w:numPr>
        <w:spacing w:after="0" w:line="360" w:lineRule="auto"/>
        <w:rPr>
          <w:rFonts w:ascii="Calibri" w:eastAsia="Times New Roman" w:hAnsi="Calibri" w:cs="Vrinda"/>
          <w:bCs/>
          <w:sz w:val="24"/>
          <w:szCs w:val="24"/>
        </w:rPr>
      </w:pPr>
      <w:r>
        <w:rPr>
          <w:rFonts w:ascii="Calibri" w:eastAsia="Times New Roman" w:hAnsi="Calibri" w:cs="Vrinda"/>
          <w:bCs/>
          <w:sz w:val="24"/>
          <w:szCs w:val="24"/>
        </w:rPr>
        <w:t>A s</w:t>
      </w:r>
      <w:r w:rsidRPr="006B4EB0">
        <w:rPr>
          <w:rFonts w:ascii="Calibri" w:eastAsia="Times New Roman" w:hAnsi="Calibri" w:cs="Vrinda"/>
          <w:bCs/>
          <w:sz w:val="24"/>
          <w:szCs w:val="24"/>
        </w:rPr>
        <w:t xml:space="preserve">urvey on service availability </w:t>
      </w:r>
      <w:r>
        <w:rPr>
          <w:rFonts w:ascii="Calibri" w:eastAsia="Times New Roman" w:hAnsi="Calibri" w:cs="Vrinda"/>
          <w:bCs/>
          <w:sz w:val="24"/>
          <w:szCs w:val="24"/>
        </w:rPr>
        <w:t xml:space="preserve">of Gopalganj &amp; Manikganj districts was conducted in 2023. </w:t>
      </w:r>
    </w:p>
    <w:p w:rsidR="006B4EB0" w:rsidRDefault="00D602B7" w:rsidP="006B4EB0">
      <w:pPr>
        <w:pStyle w:val="ListParagraph"/>
        <w:numPr>
          <w:ilvl w:val="0"/>
          <w:numId w:val="7"/>
        </w:numPr>
        <w:spacing w:after="0" w:line="360" w:lineRule="auto"/>
        <w:rPr>
          <w:rFonts w:ascii="Calibri" w:eastAsia="Times New Roman" w:hAnsi="Calibri" w:cs="Vrinda"/>
          <w:sz w:val="24"/>
          <w:szCs w:val="24"/>
        </w:rPr>
      </w:pPr>
      <w:r w:rsidRPr="006B4EB0">
        <w:rPr>
          <w:rFonts w:ascii="Calibri" w:eastAsia="Times New Roman" w:hAnsi="Calibri" w:cs="Vrinda"/>
          <w:sz w:val="24"/>
          <w:szCs w:val="24"/>
        </w:rPr>
        <w:t xml:space="preserve">In 2023-24 FY, 3 training programs on the Referral System </w:t>
      </w:r>
      <w:r w:rsidR="006B4EB0">
        <w:rPr>
          <w:rFonts w:ascii="Calibri" w:eastAsia="Times New Roman" w:hAnsi="Calibri" w:cs="Vrinda"/>
          <w:sz w:val="24"/>
          <w:szCs w:val="24"/>
        </w:rPr>
        <w:t>were</w:t>
      </w:r>
      <w:r w:rsidRPr="006B4EB0">
        <w:rPr>
          <w:rFonts w:ascii="Calibri" w:eastAsia="Times New Roman" w:hAnsi="Calibri" w:cs="Vrinda"/>
          <w:sz w:val="24"/>
          <w:szCs w:val="24"/>
        </w:rPr>
        <w:t xml:space="preserve"> </w:t>
      </w:r>
      <w:r w:rsidR="006B4EB0" w:rsidRPr="006B4EB0">
        <w:rPr>
          <w:rFonts w:ascii="Calibri" w:eastAsia="Times New Roman" w:hAnsi="Calibri" w:cs="Vrinda"/>
          <w:sz w:val="24"/>
          <w:szCs w:val="24"/>
        </w:rPr>
        <w:t>conducted at Gopalganj</w:t>
      </w:r>
      <w:r w:rsidR="006B4EB0">
        <w:rPr>
          <w:rFonts w:ascii="Calibri" w:eastAsia="Times New Roman" w:hAnsi="Calibri" w:cs="Vrinda"/>
          <w:sz w:val="24"/>
          <w:szCs w:val="24"/>
        </w:rPr>
        <w:t>.</w:t>
      </w:r>
      <w:bookmarkStart w:id="3" w:name="_GoBack"/>
      <w:bookmarkEnd w:id="3"/>
    </w:p>
    <w:p w:rsidR="00D602B7" w:rsidRPr="006B4EB0" w:rsidRDefault="006B4EB0" w:rsidP="00D602B7">
      <w:pPr>
        <w:pStyle w:val="ListParagraph"/>
        <w:numPr>
          <w:ilvl w:val="0"/>
          <w:numId w:val="7"/>
        </w:numPr>
        <w:spacing w:after="0" w:line="360" w:lineRule="auto"/>
        <w:rPr>
          <w:rFonts w:ascii="Calibri" w:eastAsia="Times New Roman" w:hAnsi="Calibri" w:cs="Vrinda"/>
          <w:sz w:val="24"/>
          <w:szCs w:val="24"/>
        </w:rPr>
      </w:pPr>
      <w:r>
        <w:rPr>
          <w:rFonts w:ascii="Calibri" w:eastAsia="Times New Roman" w:hAnsi="Calibri" w:cs="Vrinda"/>
          <w:sz w:val="24"/>
          <w:szCs w:val="24"/>
        </w:rPr>
        <w:t>A</w:t>
      </w:r>
      <w:r w:rsidRPr="006B4EB0">
        <w:rPr>
          <w:rFonts w:ascii="Calibri" w:eastAsia="Times New Roman" w:hAnsi="Calibri" w:cs="Vrinda"/>
          <w:sz w:val="24"/>
          <w:szCs w:val="24"/>
        </w:rPr>
        <w:t xml:space="preserve"> total of 100 mixed participants </w:t>
      </w:r>
      <w:r>
        <w:rPr>
          <w:rFonts w:ascii="Calibri" w:eastAsia="Times New Roman" w:hAnsi="Calibri" w:cs="Vrinda"/>
          <w:sz w:val="24"/>
          <w:szCs w:val="24"/>
        </w:rPr>
        <w:t xml:space="preserve">(Doctors, nurses, pharmacists, MT, Driver, word boy, </w:t>
      </w:r>
      <w:proofErr w:type="spellStart"/>
      <w:r>
        <w:rPr>
          <w:rFonts w:ascii="Calibri" w:eastAsia="Times New Roman" w:hAnsi="Calibri" w:cs="Vrinda"/>
          <w:sz w:val="24"/>
          <w:szCs w:val="24"/>
        </w:rPr>
        <w:t>aya</w:t>
      </w:r>
      <w:proofErr w:type="spellEnd"/>
      <w:r>
        <w:rPr>
          <w:rFonts w:ascii="Calibri" w:eastAsia="Times New Roman" w:hAnsi="Calibri" w:cs="Vrinda"/>
          <w:sz w:val="24"/>
          <w:szCs w:val="24"/>
        </w:rPr>
        <w:t>) have participated</w:t>
      </w:r>
      <w:r w:rsidRPr="006B4EB0">
        <w:rPr>
          <w:rFonts w:ascii="Calibri" w:eastAsia="Times New Roman" w:hAnsi="Calibri" w:cs="Vrinda"/>
          <w:sz w:val="24"/>
          <w:szCs w:val="24"/>
        </w:rPr>
        <w:t xml:space="preserve"> </w:t>
      </w:r>
      <w:r>
        <w:rPr>
          <w:rFonts w:ascii="Calibri" w:eastAsia="Times New Roman" w:hAnsi="Calibri" w:cs="Vrinda"/>
          <w:sz w:val="24"/>
          <w:szCs w:val="24"/>
        </w:rPr>
        <w:t xml:space="preserve">in </w:t>
      </w:r>
      <w:r w:rsidRPr="006B4EB0">
        <w:rPr>
          <w:rFonts w:ascii="Calibri" w:eastAsia="Times New Roman" w:hAnsi="Calibri" w:cs="Vrinda"/>
          <w:sz w:val="24"/>
          <w:szCs w:val="24"/>
        </w:rPr>
        <w:t xml:space="preserve">2 days </w:t>
      </w:r>
      <w:r>
        <w:rPr>
          <w:rFonts w:ascii="Calibri" w:eastAsia="Times New Roman" w:hAnsi="Calibri" w:cs="Vrinda"/>
          <w:sz w:val="24"/>
          <w:szCs w:val="24"/>
        </w:rPr>
        <w:t xml:space="preserve">of </w:t>
      </w:r>
      <w:r w:rsidRPr="006B4EB0">
        <w:rPr>
          <w:rFonts w:ascii="Calibri" w:eastAsia="Times New Roman" w:hAnsi="Calibri" w:cs="Vrinda"/>
          <w:sz w:val="24"/>
          <w:szCs w:val="24"/>
        </w:rPr>
        <w:t>training.</w:t>
      </w:r>
    </w:p>
    <w:p w:rsidR="00D602B7" w:rsidRDefault="00D602B7" w:rsidP="00D602B7">
      <w:pPr>
        <w:spacing w:after="0" w:line="360" w:lineRule="auto"/>
        <w:rPr>
          <w:rFonts w:ascii="Calibri" w:eastAsia="Times New Roman" w:hAnsi="Calibri" w:cs="Vrinda"/>
          <w:b/>
          <w:bCs/>
          <w:sz w:val="24"/>
          <w:szCs w:val="24"/>
        </w:rPr>
      </w:pPr>
    </w:p>
    <w:p w:rsidR="00D602B7" w:rsidRPr="00D602B7" w:rsidRDefault="00D602B7" w:rsidP="00D602B7">
      <w:pPr>
        <w:spacing w:after="0" w:line="240" w:lineRule="auto"/>
        <w:rPr>
          <w:rFonts w:ascii="Calibri" w:eastAsia="Times New Roman" w:hAnsi="Calibri" w:cs="Vrinda"/>
          <w:sz w:val="24"/>
          <w:szCs w:val="24"/>
        </w:rPr>
      </w:pPr>
      <w:r w:rsidRPr="00D602B7">
        <w:rPr>
          <w:rFonts w:ascii="Calibri" w:eastAsia="Times New Roman" w:hAnsi="Calibri" w:cs="Vrinda"/>
          <w:sz w:val="24"/>
          <w:szCs w:val="24"/>
        </w:rPr>
        <w:t xml:space="preserve">      </w:t>
      </w:r>
    </w:p>
    <w:p w:rsidR="00D602B7" w:rsidRPr="00D602B7" w:rsidRDefault="00D602B7" w:rsidP="00D602B7">
      <w:pPr>
        <w:tabs>
          <w:tab w:val="left" w:pos="1320"/>
        </w:tabs>
        <w:spacing w:after="0" w:line="240" w:lineRule="auto"/>
        <w:ind w:left="1080"/>
        <w:contextualSpacing/>
        <w:rPr>
          <w:rFonts w:ascii="Calibri" w:eastAsia="Times New Roman" w:hAnsi="Calibri" w:cs="Vrinda"/>
          <w:sz w:val="24"/>
          <w:szCs w:val="24"/>
        </w:rPr>
      </w:pPr>
      <w:r w:rsidRPr="00D602B7">
        <w:rPr>
          <w:rFonts w:ascii="Calibri" w:eastAsia="Times New Roman" w:hAnsi="Calibri" w:cs="Vrinda"/>
          <w:sz w:val="24"/>
          <w:szCs w:val="24"/>
        </w:rPr>
        <w:tab/>
      </w:r>
    </w:p>
    <w:p w:rsidR="00D602B7" w:rsidRPr="00D602B7" w:rsidRDefault="00D602B7" w:rsidP="00D602B7">
      <w:pPr>
        <w:tabs>
          <w:tab w:val="left" w:pos="1320"/>
        </w:tabs>
        <w:spacing w:after="0" w:line="240" w:lineRule="auto"/>
        <w:ind w:left="1080"/>
        <w:contextualSpacing/>
        <w:rPr>
          <w:rFonts w:ascii="Calibri" w:eastAsia="Times New Roman" w:hAnsi="Calibri" w:cs="Vrinda"/>
          <w:sz w:val="24"/>
          <w:szCs w:val="24"/>
        </w:rPr>
      </w:pPr>
    </w:p>
    <w:p w:rsidR="00D602B7" w:rsidRPr="00D602B7" w:rsidRDefault="00D602B7" w:rsidP="00D602B7">
      <w:pPr>
        <w:tabs>
          <w:tab w:val="left" w:pos="1320"/>
        </w:tabs>
        <w:spacing w:after="0" w:line="240" w:lineRule="auto"/>
        <w:ind w:left="1080"/>
        <w:contextualSpacing/>
        <w:rPr>
          <w:rFonts w:ascii="Calibri" w:eastAsia="Times New Roman" w:hAnsi="Calibri" w:cs="Vrinda"/>
          <w:sz w:val="24"/>
          <w:szCs w:val="24"/>
        </w:rPr>
      </w:pPr>
    </w:p>
    <w:p w:rsidR="00D602B7" w:rsidRPr="00D602B7" w:rsidRDefault="00D602B7" w:rsidP="00D602B7">
      <w:pPr>
        <w:spacing w:after="0" w:line="240" w:lineRule="auto"/>
        <w:ind w:left="1080"/>
        <w:contextualSpacing/>
        <w:rPr>
          <w:rFonts w:ascii="Calibri" w:eastAsia="Times New Roman" w:hAnsi="Calibri" w:cs="Vrinda"/>
          <w:sz w:val="24"/>
          <w:szCs w:val="24"/>
        </w:rPr>
      </w:pPr>
    </w:p>
    <w:p w:rsidR="00A12C4C" w:rsidRDefault="00A12C4C"/>
    <w:sectPr w:rsidR="00A12C4C" w:rsidSect="00D602B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029"/>
    <w:multiLevelType w:val="multilevel"/>
    <w:tmpl w:val="FFFFFFFF"/>
    <w:lvl w:ilvl="0">
      <w:start w:val="7"/>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11214C0E"/>
    <w:multiLevelType w:val="hybridMultilevel"/>
    <w:tmpl w:val="FFFFFFFF"/>
    <w:lvl w:ilvl="0" w:tplc="60645822">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B366A8"/>
    <w:multiLevelType w:val="hybridMultilevel"/>
    <w:tmpl w:val="FFFFFFFF"/>
    <w:lvl w:ilvl="0" w:tplc="60645822">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1645BF"/>
    <w:multiLevelType w:val="hybridMultilevel"/>
    <w:tmpl w:val="9EEA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D7E5E"/>
    <w:multiLevelType w:val="hybridMultilevel"/>
    <w:tmpl w:val="4AA2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77509"/>
    <w:multiLevelType w:val="hybridMultilevel"/>
    <w:tmpl w:val="FFFFFFFF"/>
    <w:lvl w:ilvl="0" w:tplc="8D16F2DE">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8BA24C3"/>
    <w:multiLevelType w:val="hybridMultilevel"/>
    <w:tmpl w:val="FFFFFFFF"/>
    <w:lvl w:ilvl="0" w:tplc="1B9A2D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FE51A64"/>
    <w:multiLevelType w:val="hybridMultilevel"/>
    <w:tmpl w:val="FFFFFFFF"/>
    <w:lvl w:ilvl="0" w:tplc="EBCA5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10E2056"/>
    <w:multiLevelType w:val="hybridMultilevel"/>
    <w:tmpl w:val="FFFFFFFF"/>
    <w:lvl w:ilvl="0" w:tplc="8E94563E">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414353"/>
    <w:multiLevelType w:val="hybridMultilevel"/>
    <w:tmpl w:val="FFFFFFFF"/>
    <w:lvl w:ilvl="0" w:tplc="60645822">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3B65E67"/>
    <w:multiLevelType w:val="hybridMultilevel"/>
    <w:tmpl w:val="690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5"/>
  </w:num>
  <w:num w:numId="6">
    <w:abstractNumId w:val="6"/>
  </w:num>
  <w:num w:numId="7">
    <w:abstractNumId w:val="10"/>
  </w:num>
  <w:num w:numId="8">
    <w:abstractNumId w:val="3"/>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B7"/>
    <w:rsid w:val="00104138"/>
    <w:rsid w:val="004D3F25"/>
    <w:rsid w:val="006B4EB0"/>
    <w:rsid w:val="00780DCC"/>
    <w:rsid w:val="008576AF"/>
    <w:rsid w:val="008B76B8"/>
    <w:rsid w:val="00A12C4C"/>
    <w:rsid w:val="00A934C4"/>
    <w:rsid w:val="00B93734"/>
    <w:rsid w:val="00D602B7"/>
    <w:rsid w:val="00DA5F4F"/>
    <w:rsid w:val="00F46558"/>
    <w:rsid w:val="00FF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20EC0"/>
  <w15:chartTrackingRefBased/>
  <w15:docId w15:val="{F91E751D-402C-450F-97B5-C945121E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602B7"/>
    <w:pPr>
      <w:spacing w:after="0" w:line="240" w:lineRule="auto"/>
    </w:pPr>
    <w:rPr>
      <w:rFonts w:eastAsia="Times New Roman" w:cs="Vrind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688</Words>
  <Characters>4227</Characters>
  <Application>Microsoft Office Word</Application>
  <DocSecurity>0</DocSecurity>
  <Lines>153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2024-04-30T06:38:00Z</dcterms:created>
  <dcterms:modified xsi:type="dcterms:W3CDTF">2024-04-30T11:11:00Z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c563d64d-4817-4141-8331-d3318fb3c481</vt:lpwstr>
  </property>
</Properties>
</file>